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D132C" w14:textId="77777777" w:rsidR="00E6201D" w:rsidRDefault="006909B3" w:rsidP="004E5107">
      <w:pPr>
        <w:spacing w:after="0" w:line="360" w:lineRule="auto"/>
        <w:rPr>
          <w:b/>
        </w:rPr>
      </w:pPr>
      <w:bookmarkStart w:id="0" w:name="_GoBack"/>
      <w:bookmarkEnd w:id="0"/>
      <w:r w:rsidRPr="00966258">
        <w:rPr>
          <w:b/>
        </w:rPr>
        <w:t>Synthèse </w:t>
      </w:r>
      <w:r w:rsidR="00F85212" w:rsidRPr="00966258">
        <w:rPr>
          <w:b/>
        </w:rPr>
        <w:t xml:space="preserve">– </w:t>
      </w:r>
      <w:r w:rsidR="00271B02" w:rsidRPr="00966258">
        <w:rPr>
          <w:b/>
        </w:rPr>
        <w:t>G</w:t>
      </w:r>
      <w:r w:rsidR="00F85212" w:rsidRPr="00966258">
        <w:rPr>
          <w:b/>
        </w:rPr>
        <w:t>ène</w:t>
      </w:r>
      <w:r w:rsidR="00271B02" w:rsidRPr="00966258">
        <w:rPr>
          <w:b/>
        </w:rPr>
        <w:t>s</w:t>
      </w:r>
      <w:r w:rsidR="00F85212" w:rsidRPr="00966258">
        <w:rPr>
          <w:b/>
        </w:rPr>
        <w:t xml:space="preserve"> </w:t>
      </w:r>
      <w:r w:rsidR="00271B02" w:rsidRPr="008A1347">
        <w:rPr>
          <w:b/>
          <w:i/>
        </w:rPr>
        <w:t>POLE</w:t>
      </w:r>
      <w:r w:rsidR="00271B02" w:rsidRPr="00966258">
        <w:rPr>
          <w:b/>
        </w:rPr>
        <w:t xml:space="preserve"> et </w:t>
      </w:r>
      <w:r w:rsidR="00271B02" w:rsidRPr="008A1347">
        <w:rPr>
          <w:b/>
          <w:i/>
        </w:rPr>
        <w:t>POLD1</w:t>
      </w:r>
    </w:p>
    <w:p w14:paraId="6345A984" w14:textId="77777777" w:rsidR="008A1347" w:rsidRPr="00966258" w:rsidRDefault="008A1347" w:rsidP="004E5107">
      <w:pPr>
        <w:spacing w:after="0" w:line="360" w:lineRule="auto"/>
        <w:rPr>
          <w:b/>
        </w:rPr>
      </w:pPr>
    </w:p>
    <w:p w14:paraId="3E6545E8" w14:textId="77777777" w:rsidR="004E5107" w:rsidRPr="00966258" w:rsidRDefault="000E2C2B" w:rsidP="004E5107">
      <w:pPr>
        <w:spacing w:after="0" w:line="360" w:lineRule="auto"/>
        <w:rPr>
          <w:b/>
        </w:rPr>
      </w:pPr>
      <w:r w:rsidRPr="00966258">
        <w:rPr>
          <w:b/>
        </w:rPr>
        <w:t xml:space="preserve">1 </w:t>
      </w:r>
      <w:r w:rsidR="004E5107" w:rsidRPr="00966258">
        <w:rPr>
          <w:b/>
        </w:rPr>
        <w:t xml:space="preserve">Etat des connaissances </w:t>
      </w:r>
    </w:p>
    <w:p w14:paraId="43BECABE" w14:textId="28C97F89" w:rsidR="009948CC" w:rsidRDefault="00D4309D" w:rsidP="009948C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i/>
        </w:rPr>
      </w:pPr>
      <w:r w:rsidRPr="00966258">
        <w:t xml:space="preserve">Les </w:t>
      </w:r>
      <w:r w:rsidR="001B2F9D" w:rsidRPr="00966258">
        <w:t xml:space="preserve">gènes </w:t>
      </w:r>
      <w:r w:rsidR="001B2F9D" w:rsidRPr="0059541D">
        <w:rPr>
          <w:i/>
        </w:rPr>
        <w:t>POLE</w:t>
      </w:r>
      <w:r w:rsidR="001B2F9D" w:rsidRPr="00966258">
        <w:t xml:space="preserve"> et </w:t>
      </w:r>
      <w:r w:rsidR="001B2F9D" w:rsidRPr="0059541D">
        <w:rPr>
          <w:i/>
        </w:rPr>
        <w:t>POLD1</w:t>
      </w:r>
      <w:r w:rsidR="001B2F9D" w:rsidRPr="00966258">
        <w:t xml:space="preserve"> codent pour les </w:t>
      </w:r>
      <w:r w:rsidRPr="00966258">
        <w:t xml:space="preserve">ADN </w:t>
      </w:r>
      <w:proofErr w:type="spellStart"/>
      <w:r w:rsidRPr="00966258">
        <w:t>polymerases</w:t>
      </w:r>
      <w:proofErr w:type="spellEnd"/>
      <w:r w:rsidRPr="00966258">
        <w:t xml:space="preserve"> </w:t>
      </w:r>
      <w:r w:rsidRPr="00966258">
        <w:sym w:font="Symbol" w:char="F065"/>
      </w:r>
      <w:r w:rsidRPr="00966258">
        <w:t xml:space="preserve"> et </w:t>
      </w:r>
      <w:r w:rsidRPr="00966258">
        <w:sym w:font="Symbol" w:char="F064"/>
      </w:r>
      <w:r w:rsidRPr="00966258">
        <w:t xml:space="preserve"> </w:t>
      </w:r>
      <w:r w:rsidR="001B2F9D" w:rsidRPr="00966258">
        <w:t xml:space="preserve">qui </w:t>
      </w:r>
      <w:r w:rsidRPr="00966258">
        <w:t>ont un rôle dans la fidélité de réplication de l’ADN (fonction « </w:t>
      </w:r>
      <w:proofErr w:type="spellStart"/>
      <w:r w:rsidRPr="00966258">
        <w:t>proofreading</w:t>
      </w:r>
      <w:proofErr w:type="spellEnd"/>
      <w:r w:rsidRPr="00966258">
        <w:t xml:space="preserve"> ») mais aussi des fonctions base excision </w:t>
      </w:r>
      <w:proofErr w:type="spellStart"/>
      <w:r w:rsidRPr="00966258">
        <w:t>repair</w:t>
      </w:r>
      <w:proofErr w:type="spellEnd"/>
      <w:r w:rsidRPr="00966258">
        <w:t xml:space="preserve"> (BER), </w:t>
      </w:r>
      <w:proofErr w:type="spellStart"/>
      <w:r w:rsidRPr="00966258">
        <w:t>nucleotide</w:t>
      </w:r>
      <w:proofErr w:type="spellEnd"/>
      <w:r w:rsidRPr="00966258">
        <w:t xml:space="preserve"> excision </w:t>
      </w:r>
      <w:proofErr w:type="spellStart"/>
      <w:r w:rsidRPr="00966258">
        <w:t>repair</w:t>
      </w:r>
      <w:proofErr w:type="spellEnd"/>
      <w:r w:rsidRPr="00966258">
        <w:t xml:space="preserve"> (NER), Mis Match </w:t>
      </w:r>
      <w:proofErr w:type="spellStart"/>
      <w:r w:rsidRPr="00966258">
        <w:t>Repair</w:t>
      </w:r>
      <w:proofErr w:type="spellEnd"/>
      <w:r w:rsidRPr="00966258">
        <w:t xml:space="preserve"> (MMR) </w:t>
      </w:r>
      <w:r w:rsidR="009948CC" w:rsidRPr="00966258">
        <w:t>et</w:t>
      </w:r>
      <w:r w:rsidRPr="00966258">
        <w:t xml:space="preserve"> de réparation des cassures double brin de l’ADN.</w:t>
      </w:r>
      <w:r w:rsidRPr="00966258">
        <w:rPr>
          <w:rFonts w:ascii="Times" w:hAnsi="Times" w:cs="Times"/>
          <w:sz w:val="24"/>
          <w:szCs w:val="24"/>
        </w:rPr>
        <w:t xml:space="preserve"> </w:t>
      </w:r>
      <w:r w:rsidRPr="00966258">
        <w:rPr>
          <w:i/>
        </w:rPr>
        <w:t>(</w:t>
      </w:r>
      <w:r w:rsidR="008A1347">
        <w:rPr>
          <w:i/>
        </w:rPr>
        <w:t>1</w:t>
      </w:r>
      <w:r w:rsidRPr="00966258">
        <w:rPr>
          <w:i/>
        </w:rPr>
        <w:t>)</w:t>
      </w:r>
      <w:r w:rsidRPr="00966258">
        <w:t xml:space="preserve">. Les mutations constitutionnelles des gènes </w:t>
      </w:r>
      <w:r w:rsidRPr="00966258">
        <w:rPr>
          <w:i/>
        </w:rPr>
        <w:t>POLE</w:t>
      </w:r>
      <w:r w:rsidR="009948CC" w:rsidRPr="00966258">
        <w:t xml:space="preserve"> </w:t>
      </w:r>
      <w:r w:rsidRPr="00966258">
        <w:t xml:space="preserve">et </w:t>
      </w:r>
      <w:r w:rsidRPr="00966258">
        <w:rPr>
          <w:i/>
        </w:rPr>
        <w:t>POLD1</w:t>
      </w:r>
      <w:r w:rsidRPr="00966258">
        <w:t xml:space="preserve"> ont été rapportés pour la première fois en 201</w:t>
      </w:r>
      <w:r w:rsidR="009948CC" w:rsidRPr="00966258">
        <w:t>3</w:t>
      </w:r>
      <w:r w:rsidRPr="00966258">
        <w:t xml:space="preserve"> dans des familles atteintes de cancers colorectaux</w:t>
      </w:r>
      <w:r w:rsidR="008C3A00" w:rsidRPr="00966258">
        <w:t xml:space="preserve"> ou de polypes coliques </w:t>
      </w:r>
      <w:proofErr w:type="spellStart"/>
      <w:r w:rsidR="008C3A00" w:rsidRPr="00966258">
        <w:t>adénomateux</w:t>
      </w:r>
      <w:proofErr w:type="spellEnd"/>
      <w:r w:rsidR="008C3A00" w:rsidRPr="00966258">
        <w:t xml:space="preserve"> multiples</w:t>
      </w:r>
      <w:r w:rsidRPr="00966258">
        <w:t xml:space="preserve"> d’apparence familiale via une approche </w:t>
      </w:r>
      <w:proofErr w:type="spellStart"/>
      <w:r w:rsidRPr="00966258">
        <w:t>pangénomique</w:t>
      </w:r>
      <w:proofErr w:type="spellEnd"/>
      <w:r w:rsidR="009948CC" w:rsidRPr="00966258">
        <w:t xml:space="preserve"> </w:t>
      </w:r>
      <w:r w:rsidR="009948CC" w:rsidRPr="00966258">
        <w:rPr>
          <w:i/>
        </w:rPr>
        <w:t>(</w:t>
      </w:r>
      <w:r w:rsidR="008A1347">
        <w:rPr>
          <w:i/>
        </w:rPr>
        <w:t>2</w:t>
      </w:r>
      <w:r w:rsidR="009948CC" w:rsidRPr="00966258">
        <w:rPr>
          <w:i/>
        </w:rPr>
        <w:t>)</w:t>
      </w:r>
      <w:r w:rsidR="005F330B">
        <w:rPr>
          <w:i/>
        </w:rPr>
        <w:t xml:space="preserve">. </w:t>
      </w:r>
      <w:r w:rsidR="005F330B" w:rsidRPr="005F330B">
        <w:t xml:space="preserve">Ces mutations sont </w:t>
      </w:r>
      <w:r w:rsidR="00A167D7" w:rsidRPr="005F330B">
        <w:t>tout</w:t>
      </w:r>
      <w:r w:rsidR="00A167D7">
        <w:t>e</w:t>
      </w:r>
      <w:r w:rsidR="00A167D7" w:rsidRPr="005F330B">
        <w:t>s</w:t>
      </w:r>
      <w:r w:rsidR="005F330B" w:rsidRPr="005F330B">
        <w:t xml:space="preserve"> situées dans le domaine </w:t>
      </w:r>
      <w:proofErr w:type="spellStart"/>
      <w:r w:rsidR="005F330B" w:rsidRPr="005F330B">
        <w:t>exonucléase</w:t>
      </w:r>
      <w:proofErr w:type="spellEnd"/>
      <w:r w:rsidR="005F330B" w:rsidRPr="005F330B">
        <w:t xml:space="preserve"> de ces gènes.</w:t>
      </w:r>
      <w:r w:rsidR="00013411" w:rsidRPr="005F330B">
        <w:t xml:space="preserve"> </w:t>
      </w:r>
    </w:p>
    <w:p w14:paraId="29F20823" w14:textId="71AE285B" w:rsidR="0050453E" w:rsidRPr="0050453E" w:rsidRDefault="0050453E" w:rsidP="009948C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</w:rPr>
      </w:pPr>
      <w:r w:rsidRPr="0050453E">
        <w:rPr>
          <w:rFonts w:cs="Times"/>
        </w:rPr>
        <w:t xml:space="preserve">Bien qu’un assez faible nombre de tumeurs de patients porteurs de mutations constitutionnelles des gènes </w:t>
      </w:r>
      <w:r w:rsidRPr="0050453E">
        <w:rPr>
          <w:rFonts w:cs="Times"/>
          <w:i/>
        </w:rPr>
        <w:t>POLE</w:t>
      </w:r>
      <w:r w:rsidRPr="0050453E">
        <w:rPr>
          <w:rFonts w:cs="Times"/>
        </w:rPr>
        <w:t xml:space="preserve"> et </w:t>
      </w:r>
      <w:r w:rsidRPr="0050453E">
        <w:rPr>
          <w:rFonts w:cs="Times"/>
          <w:i/>
        </w:rPr>
        <w:t>POLD1</w:t>
      </w:r>
      <w:r w:rsidRPr="0050453E">
        <w:rPr>
          <w:rFonts w:cs="Times"/>
        </w:rPr>
        <w:t xml:space="preserve"> aient été analysées et rapportées à ce jour, il </w:t>
      </w:r>
      <w:r>
        <w:rPr>
          <w:rFonts w:cs="Times"/>
        </w:rPr>
        <w:t xml:space="preserve"> en </w:t>
      </w:r>
      <w:r w:rsidRPr="0050453E">
        <w:rPr>
          <w:rFonts w:cs="Times"/>
        </w:rPr>
        <w:t>re</w:t>
      </w:r>
      <w:r>
        <w:rPr>
          <w:rFonts w:cs="Times"/>
        </w:rPr>
        <w:t>s</w:t>
      </w:r>
      <w:r w:rsidRPr="0050453E">
        <w:rPr>
          <w:rFonts w:cs="Times"/>
        </w:rPr>
        <w:t xml:space="preserve">sort </w:t>
      </w:r>
      <w:r>
        <w:rPr>
          <w:rFonts w:cs="Times"/>
        </w:rPr>
        <w:t>un phénotype tumoral</w:t>
      </w:r>
      <w:r w:rsidRPr="0050453E">
        <w:rPr>
          <w:rFonts w:cs="Times"/>
        </w:rPr>
        <w:t xml:space="preserve"> </w:t>
      </w:r>
      <w:proofErr w:type="spellStart"/>
      <w:r w:rsidRPr="0050453E">
        <w:rPr>
          <w:rFonts w:cs="Times"/>
        </w:rPr>
        <w:t>hyp</w:t>
      </w:r>
      <w:r>
        <w:rPr>
          <w:rFonts w:cs="Times"/>
        </w:rPr>
        <w:t>er</w:t>
      </w:r>
      <w:r w:rsidRPr="0050453E">
        <w:rPr>
          <w:rFonts w:cs="Times"/>
        </w:rPr>
        <w:t>muté</w:t>
      </w:r>
      <w:proofErr w:type="spellEnd"/>
      <w:r w:rsidRPr="0050453E">
        <w:rPr>
          <w:rFonts w:cs="Times"/>
        </w:rPr>
        <w:t xml:space="preserve"> (substitutions de bases et </w:t>
      </w:r>
      <w:proofErr w:type="spellStart"/>
      <w:r w:rsidRPr="0050453E">
        <w:rPr>
          <w:rFonts w:cs="Times"/>
        </w:rPr>
        <w:t>missense</w:t>
      </w:r>
      <w:proofErr w:type="spellEnd"/>
      <w:r w:rsidRPr="0050453E">
        <w:rPr>
          <w:rFonts w:cs="Times"/>
        </w:rPr>
        <w:t xml:space="preserve"> substitutions) rapporté aussi dans les tumeurs coliques présentant </w:t>
      </w:r>
      <w:r>
        <w:rPr>
          <w:rFonts w:cs="Times"/>
        </w:rPr>
        <w:t>d</w:t>
      </w:r>
      <w:r w:rsidRPr="0050453E">
        <w:rPr>
          <w:rFonts w:cs="Times"/>
        </w:rPr>
        <w:t xml:space="preserve">es mutations somatiques de </w:t>
      </w:r>
      <w:r w:rsidRPr="0050453E">
        <w:rPr>
          <w:rFonts w:cs="Times"/>
          <w:i/>
        </w:rPr>
        <w:t>POLE</w:t>
      </w:r>
      <w:r w:rsidRPr="0050453E">
        <w:rPr>
          <w:i/>
        </w:rPr>
        <w:t xml:space="preserve"> (</w:t>
      </w:r>
      <w:r w:rsidR="00A12E49">
        <w:rPr>
          <w:i/>
        </w:rPr>
        <w:t>2</w:t>
      </w:r>
      <w:r w:rsidRPr="0050453E">
        <w:rPr>
          <w:i/>
        </w:rPr>
        <w:t>)</w:t>
      </w:r>
      <w:r w:rsidR="00A167D7">
        <w:rPr>
          <w:i/>
        </w:rPr>
        <w:t>.</w:t>
      </w:r>
    </w:p>
    <w:p w14:paraId="5F83A324" w14:textId="77777777" w:rsidR="00A12E49" w:rsidRDefault="00A12E49" w:rsidP="0059541D">
      <w:pPr>
        <w:spacing w:after="0" w:line="360" w:lineRule="auto"/>
        <w:rPr>
          <w:b/>
        </w:rPr>
      </w:pPr>
    </w:p>
    <w:p w14:paraId="58167877" w14:textId="45550046" w:rsidR="00A12E49" w:rsidRDefault="00A12E49" w:rsidP="0059541D">
      <w:pPr>
        <w:spacing w:after="0" w:line="360" w:lineRule="auto"/>
        <w:rPr>
          <w:b/>
        </w:rPr>
      </w:pPr>
      <w:r>
        <w:rPr>
          <w:b/>
          <w:sz w:val="24"/>
          <w:szCs w:val="24"/>
        </w:rPr>
        <w:t xml:space="preserve">2 Risques de lésions néoplasiques digestives associés aux mutations constitutionnelles des gènes </w:t>
      </w:r>
      <w:r w:rsidRPr="00A12E49">
        <w:rPr>
          <w:b/>
          <w:i/>
          <w:sz w:val="24"/>
          <w:szCs w:val="24"/>
        </w:rPr>
        <w:t>POLE</w:t>
      </w:r>
      <w:r>
        <w:rPr>
          <w:b/>
          <w:sz w:val="24"/>
          <w:szCs w:val="24"/>
        </w:rPr>
        <w:t xml:space="preserve"> et </w:t>
      </w:r>
      <w:r w:rsidRPr="00A12E49">
        <w:rPr>
          <w:b/>
          <w:i/>
          <w:sz w:val="24"/>
          <w:szCs w:val="24"/>
        </w:rPr>
        <w:t>POLD1</w:t>
      </w:r>
    </w:p>
    <w:p w14:paraId="4FEE730E" w14:textId="19612D71" w:rsidR="0059541D" w:rsidRPr="0059541D" w:rsidRDefault="00A12E49" w:rsidP="0059541D">
      <w:pPr>
        <w:spacing w:after="0" w:line="360" w:lineRule="auto"/>
        <w:rPr>
          <w:b/>
        </w:rPr>
      </w:pPr>
      <w:r>
        <w:rPr>
          <w:b/>
        </w:rPr>
        <w:t>2.</w:t>
      </w:r>
      <w:r w:rsidR="0059541D" w:rsidRPr="00966258">
        <w:rPr>
          <w:b/>
        </w:rPr>
        <w:t>1 Risque de cancer colorectal </w:t>
      </w:r>
      <w:r w:rsidR="0059541D">
        <w:rPr>
          <w:b/>
        </w:rPr>
        <w:t xml:space="preserve"> </w:t>
      </w:r>
      <w:r>
        <w:rPr>
          <w:b/>
        </w:rPr>
        <w:t>(CCR)</w:t>
      </w:r>
    </w:p>
    <w:p w14:paraId="0FC59C4A" w14:textId="406E0C6B" w:rsidR="0059541D" w:rsidRPr="00861DF9" w:rsidRDefault="00B10F42" w:rsidP="0059541D">
      <w:pPr>
        <w:widowControl w:val="0"/>
        <w:autoSpaceDE w:val="0"/>
        <w:autoSpaceDN w:val="0"/>
        <w:adjustRightInd w:val="0"/>
        <w:spacing w:after="240" w:line="360" w:lineRule="auto"/>
        <w:jc w:val="both"/>
      </w:pPr>
      <w:r w:rsidRPr="00966258">
        <w:t xml:space="preserve">La seule </w:t>
      </w:r>
      <w:r w:rsidR="00271B02" w:rsidRPr="00966258">
        <w:t>étude</w:t>
      </w:r>
      <w:r w:rsidR="00620F72" w:rsidRPr="00966258">
        <w:t xml:space="preserve"> </w:t>
      </w:r>
      <w:r w:rsidR="00620F72" w:rsidRPr="0059541D">
        <w:t>estimant le risque de C</w:t>
      </w:r>
      <w:r w:rsidR="00F8684A" w:rsidRPr="0059541D">
        <w:t>CR</w:t>
      </w:r>
      <w:r w:rsidR="00620F72" w:rsidRPr="0059541D">
        <w:t xml:space="preserve"> chez les </w:t>
      </w:r>
      <w:r w:rsidR="00F8684A" w:rsidRPr="0059541D">
        <w:t xml:space="preserve">individus </w:t>
      </w:r>
      <w:r w:rsidR="00620F72" w:rsidRPr="0059541D">
        <w:t>porteu</w:t>
      </w:r>
      <w:r w:rsidR="00F8684A" w:rsidRPr="0059541D">
        <w:t>rs</w:t>
      </w:r>
      <w:r w:rsidR="00271B02" w:rsidRPr="0059541D">
        <w:t xml:space="preserve"> de mutations des </w:t>
      </w:r>
      <w:r w:rsidR="00620F72" w:rsidRPr="0059541D">
        <w:t>gène</w:t>
      </w:r>
      <w:r w:rsidR="00271B02" w:rsidRPr="0059541D">
        <w:t xml:space="preserve">s </w:t>
      </w:r>
      <w:r w:rsidR="00271B02" w:rsidRPr="0059541D">
        <w:rPr>
          <w:i/>
        </w:rPr>
        <w:t>POLE</w:t>
      </w:r>
      <w:r w:rsidR="00271B02" w:rsidRPr="0059541D">
        <w:t xml:space="preserve"> et </w:t>
      </w:r>
      <w:r w:rsidR="00271B02" w:rsidRPr="0059541D">
        <w:rPr>
          <w:i/>
        </w:rPr>
        <w:t>POLD1</w:t>
      </w:r>
      <w:r w:rsidR="00271B02" w:rsidRPr="0059541D">
        <w:t xml:space="preserve"> rapporte</w:t>
      </w:r>
      <w:r w:rsidR="00620F72" w:rsidRPr="0059541D">
        <w:t xml:space="preserve"> </w:t>
      </w:r>
      <w:r w:rsidR="00200B0C" w:rsidRPr="0059541D">
        <w:t>un risque</w:t>
      </w:r>
      <w:r w:rsidR="00620F72" w:rsidRPr="0059541D">
        <w:t xml:space="preserve"> </w:t>
      </w:r>
      <w:r w:rsidR="006909B3" w:rsidRPr="0059541D">
        <w:t xml:space="preserve">très </w:t>
      </w:r>
      <w:r w:rsidR="00200B0C" w:rsidRPr="0059541D">
        <w:t>élevé</w:t>
      </w:r>
      <w:r w:rsidR="0059541D" w:rsidRPr="0059541D">
        <w:t>,</w:t>
      </w:r>
      <w:r w:rsidR="00612AEF" w:rsidRPr="0059541D">
        <w:t xml:space="preserve"> </w:t>
      </w:r>
      <w:r w:rsidR="00200B0C" w:rsidRPr="0059541D">
        <w:t>similaire</w:t>
      </w:r>
      <w:r w:rsidR="00612AEF" w:rsidRPr="0059541D">
        <w:t xml:space="preserve"> à ce</w:t>
      </w:r>
      <w:r w:rsidR="00200B0C" w:rsidRPr="0059541D">
        <w:t>lui o</w:t>
      </w:r>
      <w:r w:rsidR="007A186D" w:rsidRPr="0059541D">
        <w:t xml:space="preserve">bservé chez les </w:t>
      </w:r>
      <w:r w:rsidR="00F8684A" w:rsidRPr="0059541D">
        <w:t xml:space="preserve">individus </w:t>
      </w:r>
      <w:r w:rsidR="00612AEF" w:rsidRPr="0059541D">
        <w:t>porteu</w:t>
      </w:r>
      <w:r w:rsidR="00F8684A" w:rsidRPr="0059541D">
        <w:t xml:space="preserve">rs </w:t>
      </w:r>
      <w:r w:rsidR="00612AEF" w:rsidRPr="0059541D">
        <w:t xml:space="preserve"> de mutations des gènes </w:t>
      </w:r>
      <w:r w:rsidR="00F8684A" w:rsidRPr="0059541D">
        <w:t>MMR (RR/OR &gt;4)</w:t>
      </w:r>
      <w:r w:rsidR="00E77C62" w:rsidRPr="0059541D">
        <w:t xml:space="preserve"> </w:t>
      </w:r>
      <w:r w:rsidRPr="0059541D">
        <w:t>(</w:t>
      </w:r>
      <w:r w:rsidR="00A12E49">
        <w:t>3</w:t>
      </w:r>
      <w:r w:rsidRPr="0059541D">
        <w:t>)</w:t>
      </w:r>
      <w:r w:rsidR="00F07C99" w:rsidRPr="007F5CFD">
        <w:t>.</w:t>
      </w:r>
      <w:r w:rsidR="00B55E48" w:rsidRPr="007F5CFD">
        <w:t xml:space="preserve"> Dans un </w:t>
      </w:r>
      <w:proofErr w:type="spellStart"/>
      <w:r w:rsidR="00B55E48" w:rsidRPr="007F5CFD">
        <w:t>corrigendum</w:t>
      </w:r>
      <w:proofErr w:type="spellEnd"/>
      <w:r w:rsidR="00B55E48" w:rsidRPr="007F5CFD">
        <w:t xml:space="preserve"> ajouté à la publication princeps </w:t>
      </w:r>
      <w:r w:rsidR="00A12E49">
        <w:t>les auteurs</w:t>
      </w:r>
      <w:r w:rsidR="00B55E48" w:rsidRPr="007F5CFD">
        <w:t xml:space="preserve"> </w:t>
      </w:r>
      <w:r w:rsidR="00B55E48" w:rsidRPr="00A12E49">
        <w:t>estim</w:t>
      </w:r>
      <w:r w:rsidR="00A12E49" w:rsidRPr="00A12E49">
        <w:t>ai</w:t>
      </w:r>
      <w:r w:rsidR="00B55E48" w:rsidRPr="00A12E49">
        <w:t>ent le risque</w:t>
      </w:r>
      <w:r w:rsidR="00013411" w:rsidRPr="00A12E49">
        <w:t xml:space="preserve"> de CCR à 70ans chez les hommes et les femmes </w:t>
      </w:r>
      <w:r w:rsidR="00A12E49" w:rsidRPr="00A12E49">
        <w:t>à</w:t>
      </w:r>
      <w:r w:rsidR="00013411" w:rsidRPr="00A12E49">
        <w:t xml:space="preserve"> respectivement</w:t>
      </w:r>
      <w:r w:rsidR="00B55E48" w:rsidRPr="00A12E49">
        <w:t xml:space="preserve"> 28% (</w:t>
      </w:r>
      <w:r w:rsidR="00A12E49" w:rsidRPr="00A12E49">
        <w:t>IC 95%</w:t>
      </w:r>
      <w:r w:rsidR="00B55E48" w:rsidRPr="00A12E49">
        <w:t xml:space="preserve">, 10–42%) </w:t>
      </w:r>
      <w:r w:rsidR="00A12E49" w:rsidRPr="00A12E49">
        <w:t>et</w:t>
      </w:r>
      <w:r w:rsidR="00B55E48" w:rsidRPr="00A12E49">
        <w:t xml:space="preserve"> 21% </w:t>
      </w:r>
      <w:proofErr w:type="gramStart"/>
      <w:r w:rsidR="00B55E48" w:rsidRPr="00A12E49">
        <w:t>(</w:t>
      </w:r>
      <w:r w:rsidR="00A167D7">
        <w:t xml:space="preserve"> IC</w:t>
      </w:r>
      <w:proofErr w:type="gramEnd"/>
      <w:r w:rsidR="00A167D7">
        <w:t xml:space="preserve"> 95%</w:t>
      </w:r>
      <w:r w:rsidR="00B55E48" w:rsidRPr="00A12E49">
        <w:t xml:space="preserve">, 7–33%) </w:t>
      </w:r>
      <w:r w:rsidR="00A12E49" w:rsidRPr="00A12E49">
        <w:t xml:space="preserve">pour les porteurs de mutations de </w:t>
      </w:r>
      <w:r w:rsidR="00A12E49" w:rsidRPr="00A12E49">
        <w:rPr>
          <w:i/>
        </w:rPr>
        <w:t>POLE</w:t>
      </w:r>
      <w:r w:rsidR="00B55E48" w:rsidRPr="00A12E49">
        <w:t xml:space="preserve"> </w:t>
      </w:r>
      <w:r w:rsidR="00A12E49" w:rsidRPr="00A12E49">
        <w:t>et</w:t>
      </w:r>
      <w:r w:rsidR="00B55E48" w:rsidRPr="00A12E49">
        <w:t xml:space="preserve"> 90% (</w:t>
      </w:r>
      <w:r w:rsidR="00A12E49" w:rsidRPr="00A12E49">
        <w:t xml:space="preserve">IC 95%, 33–99%) et </w:t>
      </w:r>
      <w:r w:rsidR="00B55E48" w:rsidRPr="00A12E49">
        <w:t>82% (</w:t>
      </w:r>
      <w:r w:rsidR="00A167D7">
        <w:t>IC 95%</w:t>
      </w:r>
      <w:r w:rsidR="00B55E48" w:rsidRPr="00A12E49">
        <w:t xml:space="preserve">, 26–99%) </w:t>
      </w:r>
      <w:r w:rsidR="00A12E49" w:rsidRPr="00A12E49">
        <w:t>pour les porteurs de mutations de</w:t>
      </w:r>
      <w:r w:rsidR="00B55E48" w:rsidRPr="00A12E49">
        <w:t xml:space="preserve"> </w:t>
      </w:r>
      <w:r w:rsidR="00B55E48" w:rsidRPr="00A12E49">
        <w:rPr>
          <w:i/>
        </w:rPr>
        <w:t>POLD1</w:t>
      </w:r>
      <w:r w:rsidR="00A167D7">
        <w:t xml:space="preserve">. </w:t>
      </w:r>
      <w:r w:rsidR="004E5107" w:rsidRPr="00A12E49">
        <w:t>Toutefois,</w:t>
      </w:r>
      <w:r w:rsidR="00994EE4" w:rsidRPr="00A12E49">
        <w:t xml:space="preserve"> </w:t>
      </w:r>
      <w:r w:rsidR="004E5107" w:rsidRPr="00A12E49">
        <w:t>c</w:t>
      </w:r>
      <w:r w:rsidR="00620F72" w:rsidRPr="00A12E49">
        <w:t xml:space="preserve">es estimations </w:t>
      </w:r>
      <w:r w:rsidR="006909B3" w:rsidRPr="00A12E49">
        <w:t xml:space="preserve">peuvent être surestimées </w:t>
      </w:r>
      <w:r w:rsidR="00620F72" w:rsidRPr="00A12E49">
        <w:t>en raison de</w:t>
      </w:r>
      <w:r w:rsidR="00271B02" w:rsidRPr="00A12E49">
        <w:t xml:space="preserve"> possibles</w:t>
      </w:r>
      <w:r w:rsidR="00620F72" w:rsidRPr="00A12E49">
        <w:t xml:space="preserve"> </w:t>
      </w:r>
      <w:r w:rsidR="00271B02" w:rsidRPr="00A12E49">
        <w:t>biais liés</w:t>
      </w:r>
      <w:r w:rsidR="00D7180E" w:rsidRPr="00A12E49">
        <w:t xml:space="preserve"> à </w:t>
      </w:r>
      <w:r w:rsidR="006B0C92" w:rsidRPr="00A12E49">
        <w:t xml:space="preserve">la qualité des données </w:t>
      </w:r>
      <w:r w:rsidR="00620F72" w:rsidRPr="00A12E49">
        <w:t xml:space="preserve"> </w:t>
      </w:r>
      <w:r w:rsidR="006B0C92" w:rsidRPr="00A12E49">
        <w:t>de l’étude</w:t>
      </w:r>
      <w:r w:rsidR="00271B02" w:rsidRPr="00A12E49">
        <w:t xml:space="preserve"> (</w:t>
      </w:r>
      <w:r w:rsidR="00A16FC1" w:rsidRPr="00A12E49">
        <w:t>m</w:t>
      </w:r>
      <w:r w:rsidR="00F97195" w:rsidRPr="00A12E49">
        <w:t xml:space="preserve">éthodologie adaptée mais, </w:t>
      </w:r>
      <w:r w:rsidR="00271B02" w:rsidRPr="00A12E49">
        <w:t>la moitié des familles disponible seulement</w:t>
      </w:r>
      <w:r w:rsidR="00F97195" w:rsidRPr="00A12E49">
        <w:t>,</w:t>
      </w:r>
      <w:r w:rsidR="00271B02" w:rsidRPr="00A12E49">
        <w:t xml:space="preserve"> a été analysée en raison de données manquantes)</w:t>
      </w:r>
      <w:r w:rsidR="00D7180E" w:rsidRPr="00A12E49">
        <w:t xml:space="preserve">.  </w:t>
      </w:r>
      <w:r w:rsidR="00E77C62" w:rsidRPr="00A12E49">
        <w:t>Par ailleur</w:t>
      </w:r>
      <w:r w:rsidR="00994EE4" w:rsidRPr="00A12E49">
        <w:t xml:space="preserve">s, </w:t>
      </w:r>
      <w:r w:rsidR="00E77C62" w:rsidRPr="00A12E49">
        <w:t>ces</w:t>
      </w:r>
      <w:r w:rsidR="00E77C62" w:rsidRPr="0059541D">
        <w:t xml:space="preserve"> estimations</w:t>
      </w:r>
      <w:r w:rsidR="006909B3" w:rsidRPr="0059541D">
        <w:t xml:space="preserve"> restent imprécises par manque de puissance</w:t>
      </w:r>
      <w:r w:rsidR="00E77C62" w:rsidRPr="0059541D">
        <w:t xml:space="preserve"> de l’étude publiée, particulièrement pour </w:t>
      </w:r>
      <w:r w:rsidR="00E77C62" w:rsidRPr="00A12E49">
        <w:rPr>
          <w:i/>
        </w:rPr>
        <w:t>POLD1</w:t>
      </w:r>
      <w:r w:rsidR="006909B3" w:rsidRPr="0059541D">
        <w:t>.</w:t>
      </w:r>
    </w:p>
    <w:p w14:paraId="692F1BE6" w14:textId="58DF4095" w:rsidR="0059541D" w:rsidRPr="0059541D" w:rsidRDefault="00FD4BF7" w:rsidP="0059541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" w:hAnsi="Times" w:cs="Times"/>
          <w:sz w:val="24"/>
          <w:szCs w:val="24"/>
        </w:rPr>
      </w:pPr>
      <w:r w:rsidRPr="00966258">
        <w:t xml:space="preserve">Des données cliniques issues des familles françaises porteuses de mutations de </w:t>
      </w:r>
      <w:r w:rsidRPr="0059541D">
        <w:rPr>
          <w:i/>
        </w:rPr>
        <w:t>POLE</w:t>
      </w:r>
      <w:r w:rsidRPr="00966258">
        <w:t xml:space="preserve"> sont actuellement en cours de publication. Les analyses de risque chez ces patients sont en faveur d’</w:t>
      </w:r>
      <w:r w:rsidR="009948CC" w:rsidRPr="00966258">
        <w:t xml:space="preserve">un risque très élevé de CCR. </w:t>
      </w:r>
      <w:r w:rsidRPr="00966258">
        <w:rPr>
          <w:i/>
        </w:rPr>
        <w:t>(</w:t>
      </w:r>
      <w:r w:rsidR="00A12E49">
        <w:rPr>
          <w:i/>
        </w:rPr>
        <w:t>Données</w:t>
      </w:r>
      <w:r w:rsidR="00861DF9">
        <w:rPr>
          <w:i/>
        </w:rPr>
        <w:t xml:space="preserve"> personnelles</w:t>
      </w:r>
      <w:r w:rsidR="00A12E49">
        <w:rPr>
          <w:i/>
        </w:rPr>
        <w:t xml:space="preserve"> Dr Nadim HAMZAOUI</w:t>
      </w:r>
      <w:r w:rsidRPr="00966258">
        <w:rPr>
          <w:i/>
        </w:rPr>
        <w:t>)</w:t>
      </w:r>
      <w:r w:rsidR="0059541D">
        <w:rPr>
          <w:i/>
        </w:rPr>
        <w:t>.</w:t>
      </w:r>
    </w:p>
    <w:p w14:paraId="5477FC4F" w14:textId="51FC0E76" w:rsidR="00D4309D" w:rsidRPr="00966258" w:rsidRDefault="00F07C99" w:rsidP="00D4309D">
      <w:pPr>
        <w:spacing w:after="0" w:line="360" w:lineRule="auto"/>
        <w:jc w:val="both"/>
        <w:rPr>
          <w:i/>
        </w:rPr>
      </w:pPr>
      <w:r w:rsidRPr="00966258">
        <w:lastRenderedPageBreak/>
        <w:t xml:space="preserve">Enfin au plan </w:t>
      </w:r>
      <w:r w:rsidR="00D251A8" w:rsidRPr="00966258">
        <w:t>molé</w:t>
      </w:r>
      <w:r w:rsidR="0059541D">
        <w:t xml:space="preserve">culaire, le </w:t>
      </w:r>
      <w:r w:rsidR="0059541D" w:rsidRPr="00966258">
        <w:t xml:space="preserve">phénotype </w:t>
      </w:r>
      <w:proofErr w:type="spellStart"/>
      <w:r w:rsidR="0059541D" w:rsidRPr="00966258">
        <w:t>hypermuté</w:t>
      </w:r>
      <w:proofErr w:type="spellEnd"/>
      <w:r w:rsidR="0059541D" w:rsidRPr="00966258">
        <w:t xml:space="preserve"> </w:t>
      </w:r>
      <w:r w:rsidR="0059541D">
        <w:t>d</w:t>
      </w:r>
      <w:r w:rsidR="00D4309D" w:rsidRPr="00966258">
        <w:t xml:space="preserve">es  tumeurs coliques développées dans le cadre de mutations constitutionnelles des gènes </w:t>
      </w:r>
      <w:r w:rsidR="00D4309D" w:rsidRPr="00966258">
        <w:rPr>
          <w:i/>
        </w:rPr>
        <w:t>POLE</w:t>
      </w:r>
      <w:r w:rsidR="00D4309D" w:rsidRPr="00966258">
        <w:t xml:space="preserve"> et </w:t>
      </w:r>
      <w:r w:rsidR="00D4309D" w:rsidRPr="00966258">
        <w:rPr>
          <w:i/>
        </w:rPr>
        <w:t>POLD1</w:t>
      </w:r>
      <w:r w:rsidR="00D4309D" w:rsidRPr="00966258">
        <w:t xml:space="preserve">, </w:t>
      </w:r>
      <w:r w:rsidR="00BE07FF" w:rsidRPr="00966258">
        <w:t>suggère l’imputabilité d</w:t>
      </w:r>
      <w:r w:rsidR="00D4309D" w:rsidRPr="00966258">
        <w:t>es mutations constitutio</w:t>
      </w:r>
      <w:r w:rsidRPr="00966258">
        <w:t xml:space="preserve">nnelles des gènes POLE et POLD1 du fait du rôle essentiel des ADN </w:t>
      </w:r>
      <w:proofErr w:type="spellStart"/>
      <w:r w:rsidRPr="00966258">
        <w:t>polymerases</w:t>
      </w:r>
      <w:proofErr w:type="spellEnd"/>
      <w:r w:rsidRPr="00966258">
        <w:t xml:space="preserve"> </w:t>
      </w:r>
      <w:r w:rsidRPr="00966258">
        <w:sym w:font="Symbol" w:char="F065"/>
      </w:r>
      <w:r w:rsidRPr="00966258">
        <w:t xml:space="preserve"> et </w:t>
      </w:r>
      <w:r w:rsidRPr="00966258">
        <w:sym w:font="Symbol" w:char="F064"/>
      </w:r>
      <w:r w:rsidRPr="00966258">
        <w:t xml:space="preserve"> dans le maintien de la stabilité génomique</w:t>
      </w:r>
      <w:r w:rsidR="003A17A6" w:rsidRPr="00966258">
        <w:t>.</w:t>
      </w:r>
    </w:p>
    <w:p w14:paraId="57A786FC" w14:textId="77777777" w:rsidR="00FD4BF7" w:rsidRPr="00966258" w:rsidRDefault="00FD4BF7" w:rsidP="004E5107">
      <w:pPr>
        <w:spacing w:after="0" w:line="360" w:lineRule="auto"/>
        <w:jc w:val="both"/>
        <w:rPr>
          <w:i/>
        </w:rPr>
      </w:pPr>
    </w:p>
    <w:p w14:paraId="5650FE5E" w14:textId="19B858BE" w:rsidR="006909B3" w:rsidRPr="00966258" w:rsidRDefault="00A12E49" w:rsidP="00E77C62">
      <w:pPr>
        <w:spacing w:after="0" w:line="360" w:lineRule="auto"/>
        <w:jc w:val="both"/>
        <w:rPr>
          <w:b/>
        </w:rPr>
      </w:pPr>
      <w:r>
        <w:rPr>
          <w:b/>
        </w:rPr>
        <w:t>2.</w:t>
      </w:r>
      <w:r w:rsidR="00DC3539" w:rsidRPr="00966258">
        <w:rPr>
          <w:b/>
        </w:rPr>
        <w:t>2 Risque de polypes coliques</w:t>
      </w:r>
    </w:p>
    <w:p w14:paraId="0600632E" w14:textId="32FFFE7B" w:rsidR="00DC3539" w:rsidRPr="00966258" w:rsidRDefault="00DC3539" w:rsidP="00E77C62">
      <w:pPr>
        <w:spacing w:after="0" w:line="360" w:lineRule="auto"/>
        <w:jc w:val="both"/>
      </w:pPr>
      <w:r w:rsidRPr="00966258">
        <w:t xml:space="preserve">Les polypes rapportés dans les études sont tous de nature </w:t>
      </w:r>
      <w:proofErr w:type="spellStart"/>
      <w:r w:rsidRPr="00966258">
        <w:t>adénomateuse</w:t>
      </w:r>
      <w:proofErr w:type="spellEnd"/>
      <w:r w:rsidRPr="00966258">
        <w:t xml:space="preserve"> et généralement multiples</w:t>
      </w:r>
      <w:r w:rsidR="00CA6F28" w:rsidRPr="00966258">
        <w:t>.</w:t>
      </w:r>
      <w:r w:rsidRPr="00966258">
        <w:t xml:space="preserve"> </w:t>
      </w:r>
      <w:r w:rsidR="00B10F42" w:rsidRPr="00A12E49">
        <w:t>(</w:t>
      </w:r>
      <w:r w:rsidR="00A12E49" w:rsidRPr="00A12E49">
        <w:t>4-10</w:t>
      </w:r>
      <w:r w:rsidR="00B10F42" w:rsidRPr="00A12E49">
        <w:t>)</w:t>
      </w:r>
      <w:r w:rsidR="00A12E49">
        <w:t xml:space="preserve">. </w:t>
      </w:r>
      <w:r w:rsidR="006C794C" w:rsidRPr="00966258">
        <w:t>Toutefois i</w:t>
      </w:r>
      <w:r w:rsidRPr="00966258">
        <w:t>l n’existe pas d’études permettant d’estimer le risque d’adénomes coliques</w:t>
      </w:r>
      <w:r w:rsidR="00B10F42" w:rsidRPr="00966258">
        <w:t xml:space="preserve"> chez les patients porteurs de mutations des gènes </w:t>
      </w:r>
      <w:r w:rsidR="00B10F42" w:rsidRPr="00002F40">
        <w:rPr>
          <w:i/>
        </w:rPr>
        <w:t>POLE</w:t>
      </w:r>
      <w:r w:rsidR="00B10F42" w:rsidRPr="00966258">
        <w:t xml:space="preserve"> et </w:t>
      </w:r>
      <w:r w:rsidR="00B10F42" w:rsidRPr="00002F40">
        <w:rPr>
          <w:i/>
        </w:rPr>
        <w:t>POLD1</w:t>
      </w:r>
    </w:p>
    <w:p w14:paraId="57E9A12B" w14:textId="4B25F7D5" w:rsidR="00941FF0" w:rsidRPr="00966258" w:rsidRDefault="00A12E49" w:rsidP="00941FF0">
      <w:pPr>
        <w:spacing w:after="0" w:line="360" w:lineRule="auto"/>
        <w:rPr>
          <w:b/>
        </w:rPr>
      </w:pPr>
      <w:r>
        <w:rPr>
          <w:b/>
        </w:rPr>
        <w:t>2.</w:t>
      </w:r>
      <w:r w:rsidR="00DC3539" w:rsidRPr="00966258">
        <w:rPr>
          <w:b/>
        </w:rPr>
        <w:t>3</w:t>
      </w:r>
      <w:r w:rsidR="000E2C2B" w:rsidRPr="00966258">
        <w:rPr>
          <w:b/>
        </w:rPr>
        <w:t xml:space="preserve"> </w:t>
      </w:r>
      <w:r w:rsidR="00941FF0" w:rsidRPr="00966258">
        <w:rPr>
          <w:b/>
        </w:rPr>
        <w:t>Risque de cancer</w:t>
      </w:r>
      <w:r w:rsidR="00E77C62" w:rsidRPr="00966258">
        <w:rPr>
          <w:b/>
        </w:rPr>
        <w:t>s</w:t>
      </w:r>
      <w:r w:rsidR="00941FF0" w:rsidRPr="00966258">
        <w:rPr>
          <w:b/>
        </w:rPr>
        <w:t xml:space="preserve"> </w:t>
      </w:r>
      <w:r w:rsidR="00E77C62" w:rsidRPr="00966258">
        <w:rPr>
          <w:b/>
        </w:rPr>
        <w:t>extra coliques</w:t>
      </w:r>
    </w:p>
    <w:p w14:paraId="48071CC3" w14:textId="186EF879" w:rsidR="00DF7AB5" w:rsidRPr="00966258" w:rsidRDefault="00DF7AB5" w:rsidP="00002F40">
      <w:pPr>
        <w:spacing w:after="0" w:line="360" w:lineRule="auto"/>
        <w:jc w:val="both"/>
      </w:pPr>
      <w:r w:rsidRPr="00966258">
        <w:t xml:space="preserve">Les familles porteuses de mutations </w:t>
      </w:r>
      <w:r w:rsidRPr="00002F40">
        <w:rPr>
          <w:i/>
        </w:rPr>
        <w:t>POLE</w:t>
      </w:r>
      <w:r w:rsidRPr="00966258">
        <w:t xml:space="preserve"> et </w:t>
      </w:r>
      <w:r w:rsidRPr="00002F40">
        <w:rPr>
          <w:i/>
        </w:rPr>
        <w:t>POLD1</w:t>
      </w:r>
      <w:r w:rsidRPr="00966258">
        <w:t xml:space="preserve"> rapportées dans la littérature paraissent présenter un risque de tumeurs extra coliques mais dont le phénotype reste mal défini.</w:t>
      </w:r>
      <w:r w:rsidR="00A330E9">
        <w:t xml:space="preserve"> Ont notamment été rapportés des cas de tumeurs duodénales, endométriales et des tumeurs cérébrales primitives (1, 11)</w:t>
      </w:r>
    </w:p>
    <w:p w14:paraId="38D8D712" w14:textId="77777777" w:rsidR="00DC3539" w:rsidRPr="00966258" w:rsidRDefault="00B10F42" w:rsidP="00002F40">
      <w:pPr>
        <w:spacing w:after="0" w:line="360" w:lineRule="auto"/>
        <w:jc w:val="both"/>
      </w:pPr>
      <w:r w:rsidRPr="00966258">
        <w:t xml:space="preserve">Il n’existe pas d’études permettant </w:t>
      </w:r>
      <w:r w:rsidR="00E77C62" w:rsidRPr="00966258">
        <w:t xml:space="preserve">d’estimer les risques de cancers extra coliques chez les personnes porteuses de mutations des gènes </w:t>
      </w:r>
      <w:r w:rsidR="00E77C62" w:rsidRPr="00002F40">
        <w:rPr>
          <w:i/>
        </w:rPr>
        <w:t>POLE</w:t>
      </w:r>
      <w:r w:rsidR="00E77C62" w:rsidRPr="00966258">
        <w:t xml:space="preserve"> et </w:t>
      </w:r>
      <w:r w:rsidR="00E77C62" w:rsidRPr="00002F40">
        <w:rPr>
          <w:i/>
        </w:rPr>
        <w:t>POLD1</w:t>
      </w:r>
      <w:r w:rsidR="00941FF0" w:rsidRPr="00966258">
        <w:t xml:space="preserve"> </w:t>
      </w:r>
    </w:p>
    <w:p w14:paraId="71BFAF51" w14:textId="77777777" w:rsidR="00E77C62" w:rsidRDefault="00E77C62" w:rsidP="0019740A">
      <w:pPr>
        <w:rPr>
          <w:b/>
        </w:rPr>
      </w:pPr>
    </w:p>
    <w:p w14:paraId="6EB74B8B" w14:textId="1FF97A0C" w:rsidR="008A1347" w:rsidRPr="00877E50" w:rsidRDefault="008A1347" w:rsidP="0019740A">
      <w:r w:rsidRPr="00877E50">
        <w:t>Références</w:t>
      </w:r>
      <w:r w:rsidR="00877E50">
        <w:t> :</w:t>
      </w:r>
    </w:p>
    <w:p w14:paraId="08DA0B4F" w14:textId="67C279DA" w:rsidR="008A1347" w:rsidRPr="007B3D3D" w:rsidRDefault="008A1347" w:rsidP="0019740A">
      <w:pPr>
        <w:rPr>
          <w:i/>
        </w:rPr>
      </w:pPr>
      <w:r w:rsidRPr="007B3D3D">
        <w:rPr>
          <w:i/>
        </w:rPr>
        <w:t xml:space="preserve">1 - </w:t>
      </w:r>
      <w:proofErr w:type="spellStart"/>
      <w:r w:rsidRPr="007B3D3D">
        <w:rPr>
          <w:i/>
        </w:rPr>
        <w:t>Rayner</w:t>
      </w:r>
      <w:proofErr w:type="spellEnd"/>
      <w:r w:rsidRPr="007B3D3D">
        <w:rPr>
          <w:i/>
        </w:rPr>
        <w:t xml:space="preserve"> </w:t>
      </w:r>
      <w:r w:rsidR="00A330E9" w:rsidRPr="007B3D3D">
        <w:rPr>
          <w:i/>
        </w:rPr>
        <w:t xml:space="preserve">E. </w:t>
      </w:r>
      <w:r w:rsidRPr="007B3D3D">
        <w:rPr>
          <w:i/>
        </w:rPr>
        <w:t xml:space="preserve">et </w:t>
      </w:r>
      <w:proofErr w:type="spellStart"/>
      <w:r w:rsidRPr="007B3D3D">
        <w:rPr>
          <w:i/>
        </w:rPr>
        <w:t>al</w:t>
      </w:r>
      <w:proofErr w:type="spellEnd"/>
      <w:r w:rsidRPr="007B3D3D">
        <w:rPr>
          <w:i/>
        </w:rPr>
        <w:t xml:space="preserve"> Nature </w:t>
      </w:r>
      <w:proofErr w:type="spellStart"/>
      <w:r w:rsidRPr="007B3D3D">
        <w:rPr>
          <w:i/>
        </w:rPr>
        <w:t>Feb</w:t>
      </w:r>
      <w:proofErr w:type="spellEnd"/>
      <w:r w:rsidRPr="007B3D3D">
        <w:rPr>
          <w:i/>
        </w:rPr>
        <w:t xml:space="preserve"> 2016</w:t>
      </w:r>
    </w:p>
    <w:p w14:paraId="4D197FB6" w14:textId="2AC98EF1" w:rsidR="008A1347" w:rsidRPr="007B3D3D" w:rsidRDefault="008A1347" w:rsidP="0019740A">
      <w:pPr>
        <w:rPr>
          <w:i/>
        </w:rPr>
      </w:pPr>
      <w:r w:rsidRPr="007B3D3D">
        <w:rPr>
          <w:i/>
        </w:rPr>
        <w:t>2 - Palles C</w:t>
      </w:r>
      <w:r w:rsidR="00A330E9" w:rsidRPr="007B3D3D">
        <w:rPr>
          <w:i/>
        </w:rPr>
        <w:t>.</w:t>
      </w:r>
      <w:r w:rsidRPr="007B3D3D">
        <w:rPr>
          <w:i/>
        </w:rPr>
        <w:t xml:space="preserve"> et al Nat Genet </w:t>
      </w:r>
      <w:proofErr w:type="spellStart"/>
      <w:r w:rsidRPr="007B3D3D">
        <w:rPr>
          <w:i/>
        </w:rPr>
        <w:t>Feb</w:t>
      </w:r>
      <w:proofErr w:type="spellEnd"/>
      <w:r w:rsidRPr="007B3D3D">
        <w:rPr>
          <w:i/>
        </w:rPr>
        <w:t xml:space="preserve"> 2013</w:t>
      </w:r>
    </w:p>
    <w:p w14:paraId="5E1D3F88" w14:textId="117D78DD" w:rsidR="00A12E49" w:rsidRPr="007B3D3D" w:rsidRDefault="00A12E49" w:rsidP="0019740A">
      <w:pPr>
        <w:rPr>
          <w:i/>
        </w:rPr>
      </w:pPr>
      <w:r w:rsidRPr="007B3D3D">
        <w:rPr>
          <w:i/>
        </w:rPr>
        <w:t>3 - Buchanan D</w:t>
      </w:r>
      <w:r w:rsidR="00A330E9" w:rsidRPr="007B3D3D">
        <w:rPr>
          <w:i/>
        </w:rPr>
        <w:t>.</w:t>
      </w:r>
      <w:r w:rsidRPr="007B3D3D">
        <w:rPr>
          <w:i/>
        </w:rPr>
        <w:t>D</w:t>
      </w:r>
      <w:r w:rsidR="00A330E9" w:rsidRPr="007B3D3D">
        <w:rPr>
          <w:i/>
        </w:rPr>
        <w:t>.</w:t>
      </w:r>
      <w:r w:rsidRPr="007B3D3D">
        <w:rPr>
          <w:i/>
        </w:rPr>
        <w:t xml:space="preserve"> et al Genet Med </w:t>
      </w:r>
      <w:proofErr w:type="spellStart"/>
      <w:r w:rsidRPr="007B3D3D">
        <w:rPr>
          <w:i/>
        </w:rPr>
        <w:t>Nov</w:t>
      </w:r>
      <w:proofErr w:type="spellEnd"/>
      <w:r w:rsidRPr="007B3D3D">
        <w:rPr>
          <w:i/>
        </w:rPr>
        <w:t xml:space="preserve"> 2017</w:t>
      </w:r>
    </w:p>
    <w:p w14:paraId="722D8B34" w14:textId="1211763D" w:rsidR="00A12E49" w:rsidRPr="007B3D3D" w:rsidRDefault="00A12E49" w:rsidP="0019740A">
      <w:pPr>
        <w:rPr>
          <w:i/>
        </w:rPr>
      </w:pPr>
      <w:r w:rsidRPr="007B3D3D">
        <w:rPr>
          <w:i/>
        </w:rPr>
        <w:t>4 - Valle L</w:t>
      </w:r>
      <w:r w:rsidR="00A330E9" w:rsidRPr="007B3D3D">
        <w:rPr>
          <w:i/>
        </w:rPr>
        <w:t>.</w:t>
      </w:r>
      <w:r w:rsidRPr="007B3D3D">
        <w:rPr>
          <w:i/>
        </w:rPr>
        <w:t xml:space="preserve"> et al</w:t>
      </w:r>
      <w:r w:rsidR="00A330E9" w:rsidRPr="007B3D3D">
        <w:rPr>
          <w:i/>
        </w:rPr>
        <w:t xml:space="preserve"> Hum Mol Genet Jan 2014</w:t>
      </w:r>
    </w:p>
    <w:p w14:paraId="7E78369F" w14:textId="10EF6BEA" w:rsidR="00A12E49" w:rsidRPr="007B3D3D" w:rsidRDefault="00A12E49" w:rsidP="0019740A">
      <w:pPr>
        <w:rPr>
          <w:i/>
        </w:rPr>
      </w:pPr>
      <w:r w:rsidRPr="007B3D3D">
        <w:rPr>
          <w:i/>
        </w:rPr>
        <w:t xml:space="preserve">5 - </w:t>
      </w:r>
      <w:proofErr w:type="spellStart"/>
      <w:r w:rsidRPr="007B3D3D">
        <w:rPr>
          <w:i/>
        </w:rPr>
        <w:t>Rohlin</w:t>
      </w:r>
      <w:proofErr w:type="spellEnd"/>
      <w:r w:rsidRPr="007B3D3D">
        <w:rPr>
          <w:i/>
        </w:rPr>
        <w:t xml:space="preserve"> A</w:t>
      </w:r>
      <w:r w:rsidR="00A330E9" w:rsidRPr="007B3D3D">
        <w:rPr>
          <w:i/>
        </w:rPr>
        <w:t xml:space="preserve">. et al Int J </w:t>
      </w:r>
      <w:proofErr w:type="spellStart"/>
      <w:r w:rsidR="00A330E9" w:rsidRPr="007B3D3D">
        <w:rPr>
          <w:i/>
        </w:rPr>
        <w:t>Oncol</w:t>
      </w:r>
      <w:proofErr w:type="spellEnd"/>
      <w:r w:rsidR="00A330E9" w:rsidRPr="007B3D3D">
        <w:rPr>
          <w:i/>
        </w:rPr>
        <w:t xml:space="preserve"> </w:t>
      </w:r>
      <w:proofErr w:type="spellStart"/>
      <w:r w:rsidR="00A330E9" w:rsidRPr="007B3D3D">
        <w:rPr>
          <w:i/>
        </w:rPr>
        <w:t>Feb</w:t>
      </w:r>
      <w:proofErr w:type="spellEnd"/>
      <w:r w:rsidR="00A330E9" w:rsidRPr="007B3D3D">
        <w:rPr>
          <w:i/>
        </w:rPr>
        <w:t xml:space="preserve"> 2014</w:t>
      </w:r>
    </w:p>
    <w:p w14:paraId="463BB5DC" w14:textId="1F512E64" w:rsidR="00A12E49" w:rsidRPr="00877E50" w:rsidRDefault="00A12E49" w:rsidP="0019740A">
      <w:pPr>
        <w:rPr>
          <w:i/>
          <w:lang w:val="en-US"/>
        </w:rPr>
      </w:pPr>
      <w:r w:rsidRPr="00877E50">
        <w:rPr>
          <w:i/>
          <w:lang w:val="en-US"/>
        </w:rPr>
        <w:t xml:space="preserve">6 - </w:t>
      </w:r>
      <w:proofErr w:type="spellStart"/>
      <w:r w:rsidRPr="00877E50">
        <w:rPr>
          <w:i/>
          <w:lang w:val="en-US"/>
        </w:rPr>
        <w:t>Elsayed</w:t>
      </w:r>
      <w:proofErr w:type="spellEnd"/>
      <w:r w:rsidRPr="00877E50">
        <w:rPr>
          <w:i/>
          <w:lang w:val="en-US"/>
        </w:rPr>
        <w:t xml:space="preserve"> F</w:t>
      </w:r>
      <w:r w:rsidR="00A330E9" w:rsidRPr="00877E50">
        <w:rPr>
          <w:i/>
          <w:lang w:val="en-US"/>
        </w:rPr>
        <w:t>.</w:t>
      </w:r>
      <w:r w:rsidRPr="00877E50">
        <w:rPr>
          <w:i/>
          <w:lang w:val="en-US"/>
        </w:rPr>
        <w:t>A</w:t>
      </w:r>
      <w:r w:rsidR="00A330E9" w:rsidRPr="00877E50">
        <w:rPr>
          <w:i/>
          <w:lang w:val="en-US"/>
        </w:rPr>
        <w:t>.</w:t>
      </w:r>
      <w:r w:rsidRPr="00877E50">
        <w:rPr>
          <w:i/>
          <w:lang w:val="en-US"/>
        </w:rPr>
        <w:t xml:space="preserve"> et</w:t>
      </w:r>
      <w:r w:rsidR="00A330E9" w:rsidRPr="00877E50">
        <w:rPr>
          <w:i/>
          <w:lang w:val="en-US"/>
        </w:rPr>
        <w:t xml:space="preserve"> al </w:t>
      </w:r>
      <w:proofErr w:type="spellStart"/>
      <w:r w:rsidR="00A330E9" w:rsidRPr="00877E50">
        <w:rPr>
          <w:i/>
          <w:lang w:val="en-US"/>
        </w:rPr>
        <w:t>Eur</w:t>
      </w:r>
      <w:proofErr w:type="spellEnd"/>
      <w:r w:rsidR="00A330E9" w:rsidRPr="00877E50">
        <w:rPr>
          <w:i/>
          <w:lang w:val="en-US"/>
        </w:rPr>
        <w:t xml:space="preserve"> J Human Genet Nov 2014</w:t>
      </w:r>
    </w:p>
    <w:p w14:paraId="09DBD119" w14:textId="38B03330" w:rsidR="00A12E49" w:rsidRPr="007B3D3D" w:rsidRDefault="00A12E49" w:rsidP="0019740A">
      <w:pPr>
        <w:rPr>
          <w:i/>
        </w:rPr>
      </w:pPr>
      <w:r w:rsidRPr="007B3D3D">
        <w:rPr>
          <w:i/>
        </w:rPr>
        <w:t>7 - Hansen M</w:t>
      </w:r>
      <w:r w:rsidR="00A330E9" w:rsidRPr="007B3D3D">
        <w:rPr>
          <w:i/>
        </w:rPr>
        <w:t>.</w:t>
      </w:r>
      <w:r w:rsidRPr="007B3D3D">
        <w:rPr>
          <w:i/>
        </w:rPr>
        <w:t>F</w:t>
      </w:r>
      <w:r w:rsidR="00A330E9" w:rsidRPr="007B3D3D">
        <w:rPr>
          <w:i/>
        </w:rPr>
        <w:t xml:space="preserve">. et al Fam Cancer </w:t>
      </w:r>
      <w:proofErr w:type="spellStart"/>
      <w:r w:rsidR="00A330E9" w:rsidRPr="007B3D3D">
        <w:rPr>
          <w:i/>
        </w:rPr>
        <w:t>Apr</w:t>
      </w:r>
      <w:proofErr w:type="spellEnd"/>
      <w:r w:rsidR="00A330E9" w:rsidRPr="007B3D3D">
        <w:rPr>
          <w:i/>
        </w:rPr>
        <w:t xml:space="preserve"> 2015</w:t>
      </w:r>
    </w:p>
    <w:p w14:paraId="555F1478" w14:textId="1B59963C" w:rsidR="00A12E49" w:rsidRPr="007B3D3D" w:rsidRDefault="00A12E49" w:rsidP="0019740A">
      <w:pPr>
        <w:rPr>
          <w:i/>
          <w:lang w:val="en-US"/>
        </w:rPr>
      </w:pPr>
      <w:r w:rsidRPr="007B3D3D">
        <w:rPr>
          <w:i/>
          <w:lang w:val="en-US"/>
        </w:rPr>
        <w:t xml:space="preserve">8 - </w:t>
      </w:r>
      <w:proofErr w:type="spellStart"/>
      <w:r w:rsidRPr="007B3D3D">
        <w:rPr>
          <w:i/>
          <w:lang w:val="en-US"/>
        </w:rPr>
        <w:t>Bellido</w:t>
      </w:r>
      <w:proofErr w:type="spellEnd"/>
      <w:r w:rsidRPr="007B3D3D">
        <w:rPr>
          <w:i/>
          <w:lang w:val="en-US"/>
        </w:rPr>
        <w:t xml:space="preserve"> F</w:t>
      </w:r>
      <w:r w:rsidR="00A330E9" w:rsidRPr="007B3D3D">
        <w:rPr>
          <w:i/>
          <w:lang w:val="en-US"/>
        </w:rPr>
        <w:t>. et al Genet Med Apr 2015</w:t>
      </w:r>
    </w:p>
    <w:p w14:paraId="2D45956A" w14:textId="2F043DA9" w:rsidR="00A12E49" w:rsidRPr="007B3D3D" w:rsidRDefault="00A12E49" w:rsidP="0019740A">
      <w:pPr>
        <w:rPr>
          <w:i/>
        </w:rPr>
      </w:pPr>
      <w:r w:rsidRPr="007B3D3D">
        <w:rPr>
          <w:i/>
        </w:rPr>
        <w:t xml:space="preserve">9 - </w:t>
      </w:r>
      <w:proofErr w:type="spellStart"/>
      <w:r w:rsidRPr="007B3D3D">
        <w:rPr>
          <w:i/>
        </w:rPr>
        <w:t>Wimmer</w:t>
      </w:r>
      <w:proofErr w:type="spellEnd"/>
      <w:r w:rsidRPr="007B3D3D">
        <w:rPr>
          <w:i/>
        </w:rPr>
        <w:t xml:space="preserve"> K</w:t>
      </w:r>
      <w:r w:rsidR="00A330E9" w:rsidRPr="007B3D3D">
        <w:rPr>
          <w:i/>
        </w:rPr>
        <w:t>. et al Fam Cancer Jan 2017</w:t>
      </w:r>
    </w:p>
    <w:p w14:paraId="0DA91433" w14:textId="50BE369D" w:rsidR="00A12E49" w:rsidRPr="007B3D3D" w:rsidRDefault="00A12E49" w:rsidP="0019740A">
      <w:pPr>
        <w:rPr>
          <w:i/>
        </w:rPr>
      </w:pPr>
      <w:r w:rsidRPr="007B3D3D">
        <w:rPr>
          <w:i/>
        </w:rPr>
        <w:t xml:space="preserve">10 - </w:t>
      </w:r>
      <w:proofErr w:type="spellStart"/>
      <w:r w:rsidRPr="007B3D3D">
        <w:rPr>
          <w:i/>
        </w:rPr>
        <w:t>Esteban-</w:t>
      </w:r>
      <w:r w:rsidR="00A330E9" w:rsidRPr="007B3D3D">
        <w:rPr>
          <w:i/>
        </w:rPr>
        <w:t>Jurado</w:t>
      </w:r>
      <w:proofErr w:type="spellEnd"/>
      <w:r w:rsidR="00A330E9" w:rsidRPr="007B3D3D">
        <w:rPr>
          <w:i/>
        </w:rPr>
        <w:t xml:space="preserve"> C. </w:t>
      </w:r>
      <w:r w:rsidRPr="007B3D3D">
        <w:rPr>
          <w:i/>
        </w:rPr>
        <w:t xml:space="preserve">et al </w:t>
      </w:r>
      <w:proofErr w:type="spellStart"/>
      <w:r w:rsidRPr="007B3D3D">
        <w:rPr>
          <w:i/>
        </w:rPr>
        <w:t>Oncotarget</w:t>
      </w:r>
      <w:proofErr w:type="spellEnd"/>
      <w:r w:rsidRPr="007B3D3D">
        <w:rPr>
          <w:i/>
        </w:rPr>
        <w:t xml:space="preserve"> Mar 2017</w:t>
      </w:r>
    </w:p>
    <w:p w14:paraId="743EEABC" w14:textId="1C28E413" w:rsidR="00A330E9" w:rsidRPr="007B3D3D" w:rsidRDefault="00A330E9" w:rsidP="0019740A">
      <w:pPr>
        <w:rPr>
          <w:i/>
        </w:rPr>
      </w:pPr>
      <w:r w:rsidRPr="007B3D3D">
        <w:rPr>
          <w:i/>
        </w:rPr>
        <w:t xml:space="preserve">11- Vande </w:t>
      </w:r>
      <w:proofErr w:type="spellStart"/>
      <w:r w:rsidRPr="007B3D3D">
        <w:rPr>
          <w:i/>
        </w:rPr>
        <w:t>Perre</w:t>
      </w:r>
      <w:proofErr w:type="spellEnd"/>
      <w:r w:rsidRPr="007B3D3D">
        <w:rPr>
          <w:i/>
        </w:rPr>
        <w:t xml:space="preserve"> P. et al Fam Cancer </w:t>
      </w:r>
      <w:proofErr w:type="spellStart"/>
      <w:r w:rsidRPr="007B3D3D">
        <w:rPr>
          <w:i/>
        </w:rPr>
        <w:t>Oct</w:t>
      </w:r>
      <w:proofErr w:type="spellEnd"/>
      <w:r w:rsidRPr="007B3D3D">
        <w:rPr>
          <w:i/>
        </w:rPr>
        <w:t xml:space="preserve"> 2018</w:t>
      </w:r>
    </w:p>
    <w:p w14:paraId="4A105F4D" w14:textId="77777777" w:rsidR="00A12E49" w:rsidRPr="00A330E9" w:rsidRDefault="00A12E49" w:rsidP="0019740A"/>
    <w:p w14:paraId="61B5B833" w14:textId="77777777" w:rsidR="00EB1C20" w:rsidRPr="00966258" w:rsidRDefault="00612AEF" w:rsidP="0019740A">
      <w:r w:rsidRPr="00966258">
        <w:lastRenderedPageBreak/>
        <w:t xml:space="preserve">En conséquence il est </w:t>
      </w:r>
      <w:r w:rsidR="00200B0C" w:rsidRPr="00966258">
        <w:t>établi que</w:t>
      </w:r>
      <w:r w:rsidR="00EB1C20" w:rsidRPr="00966258">
        <w:t> :</w:t>
      </w:r>
    </w:p>
    <w:p w14:paraId="13686D73" w14:textId="1D6A141F" w:rsidR="00941FF0" w:rsidRPr="00966258" w:rsidRDefault="00941FF0" w:rsidP="004E5107">
      <w:pPr>
        <w:spacing w:after="0" w:line="360" w:lineRule="auto"/>
        <w:jc w:val="both"/>
      </w:pPr>
      <w:r w:rsidRPr="00966258">
        <w:t xml:space="preserve">Pour le risque de cancer </w:t>
      </w:r>
      <w:r w:rsidR="0019740A" w:rsidRPr="00966258">
        <w:t xml:space="preserve">colorectal </w:t>
      </w:r>
      <w:r w:rsidRPr="00966258">
        <w:t>:</w:t>
      </w:r>
    </w:p>
    <w:p w14:paraId="283B7DFD" w14:textId="59130666" w:rsidR="00200B0C" w:rsidRPr="00A12E49" w:rsidRDefault="00200B0C" w:rsidP="004E510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u w:val="single"/>
        </w:rPr>
      </w:pPr>
      <w:r w:rsidRPr="00200B0C">
        <w:rPr>
          <w:i/>
        </w:rPr>
        <w:t xml:space="preserve">Le niveau de risque de </w:t>
      </w:r>
      <w:r w:rsidR="0019740A">
        <w:rPr>
          <w:i/>
        </w:rPr>
        <w:t xml:space="preserve">CCR </w:t>
      </w:r>
      <w:r w:rsidRPr="00200B0C">
        <w:rPr>
          <w:i/>
        </w:rPr>
        <w:t xml:space="preserve">chez les </w:t>
      </w:r>
      <w:r w:rsidR="0019740A">
        <w:rPr>
          <w:i/>
        </w:rPr>
        <w:t xml:space="preserve">individus </w:t>
      </w:r>
      <w:r w:rsidRPr="00200B0C">
        <w:rPr>
          <w:i/>
        </w:rPr>
        <w:t>porteu</w:t>
      </w:r>
      <w:r w:rsidR="00E77C62">
        <w:rPr>
          <w:i/>
        </w:rPr>
        <w:t>rs d’une mutation des gènes POLE</w:t>
      </w:r>
      <w:r w:rsidR="00A12E49">
        <w:rPr>
          <w:i/>
        </w:rPr>
        <w:t xml:space="preserve"> ou</w:t>
      </w:r>
      <w:r w:rsidR="00E77C62">
        <w:rPr>
          <w:i/>
        </w:rPr>
        <w:t xml:space="preserve"> PO</w:t>
      </w:r>
      <w:r w:rsidR="001732F5">
        <w:rPr>
          <w:i/>
        </w:rPr>
        <w:t>L</w:t>
      </w:r>
      <w:r w:rsidR="00E77C62">
        <w:rPr>
          <w:i/>
        </w:rPr>
        <w:t>D1</w:t>
      </w:r>
      <w:r w:rsidRPr="00200B0C">
        <w:rPr>
          <w:i/>
        </w:rPr>
        <w:t xml:space="preserve"> </w:t>
      </w:r>
      <w:r w:rsidR="00E77C62">
        <w:rPr>
          <w:i/>
        </w:rPr>
        <w:t xml:space="preserve">semble </w:t>
      </w:r>
      <w:r w:rsidRPr="00200B0C">
        <w:rPr>
          <w:i/>
        </w:rPr>
        <w:t>très élev</w:t>
      </w:r>
      <w:r>
        <w:rPr>
          <w:i/>
        </w:rPr>
        <w:t>é selon le référentiel HAS</w:t>
      </w:r>
      <w:r w:rsidR="00E77C62">
        <w:rPr>
          <w:i/>
        </w:rPr>
        <w:t> 2017</w:t>
      </w:r>
      <w:r w:rsidR="001732F5">
        <w:rPr>
          <w:i/>
        </w:rPr>
        <w:t>.</w:t>
      </w:r>
    </w:p>
    <w:p w14:paraId="00D7437B" w14:textId="6D15941E" w:rsidR="00A12E49" w:rsidRDefault="00A12E49" w:rsidP="00A12E49">
      <w:pPr>
        <w:spacing w:after="0" w:line="360" w:lineRule="auto"/>
        <w:ind w:left="360"/>
        <w:jc w:val="both"/>
      </w:pPr>
      <w:r w:rsidRPr="00966258">
        <w:t>Pour le risque de</w:t>
      </w:r>
      <w:r>
        <w:t xml:space="preserve"> polypes coliques </w:t>
      </w:r>
    </w:p>
    <w:p w14:paraId="56A69D32" w14:textId="0A6A5D00" w:rsidR="00A12E49" w:rsidRPr="00A12E49" w:rsidRDefault="00A12E49" w:rsidP="00A12E49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200B0C">
        <w:rPr>
          <w:i/>
        </w:rPr>
        <w:t xml:space="preserve">Le niveau de risque de </w:t>
      </w:r>
      <w:r>
        <w:rPr>
          <w:i/>
        </w:rPr>
        <w:t xml:space="preserve">polypes coliques  </w:t>
      </w:r>
      <w:r w:rsidRPr="00200B0C">
        <w:rPr>
          <w:i/>
        </w:rPr>
        <w:t xml:space="preserve">chez les </w:t>
      </w:r>
      <w:r>
        <w:rPr>
          <w:i/>
        </w:rPr>
        <w:t xml:space="preserve">individus </w:t>
      </w:r>
      <w:r w:rsidRPr="00200B0C">
        <w:rPr>
          <w:i/>
        </w:rPr>
        <w:t>porteu</w:t>
      </w:r>
      <w:r>
        <w:rPr>
          <w:i/>
        </w:rPr>
        <w:t>rs d’une mutation des gènes POLE ou POLD1 est inconnu.</w:t>
      </w:r>
    </w:p>
    <w:p w14:paraId="0A4751B0" w14:textId="06F16B6C" w:rsidR="00A12E49" w:rsidRPr="00A12E49" w:rsidRDefault="00A12E49" w:rsidP="00A12E49">
      <w:pPr>
        <w:spacing w:after="0" w:line="360" w:lineRule="auto"/>
        <w:ind w:left="360"/>
        <w:jc w:val="both"/>
        <w:rPr>
          <w:u w:val="single"/>
        </w:rPr>
      </w:pPr>
      <w:r w:rsidRPr="00966258">
        <w:t>Pour le risque de</w:t>
      </w:r>
      <w:r>
        <w:t xml:space="preserve"> tumeurs extra coliques</w:t>
      </w:r>
    </w:p>
    <w:p w14:paraId="293F25A0" w14:textId="4D81DF8F" w:rsidR="00A12E49" w:rsidRPr="003B1387" w:rsidRDefault="00A12E49" w:rsidP="00A12E49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3B1387">
        <w:rPr>
          <w:i/>
        </w:rPr>
        <w:t xml:space="preserve">Le niveau de </w:t>
      </w:r>
      <w:r>
        <w:rPr>
          <w:i/>
        </w:rPr>
        <w:t>de tumeurs extra coliques</w:t>
      </w:r>
      <w:r w:rsidRPr="003B1387">
        <w:rPr>
          <w:i/>
        </w:rPr>
        <w:t xml:space="preserve"> chez les individus avec mutations </w:t>
      </w:r>
      <w:r>
        <w:rPr>
          <w:i/>
        </w:rPr>
        <w:t xml:space="preserve">des gènes POLE ou POLD1 </w:t>
      </w:r>
      <w:r w:rsidRPr="003B1387">
        <w:rPr>
          <w:i/>
        </w:rPr>
        <w:t>est inconnu.</w:t>
      </w:r>
    </w:p>
    <w:p w14:paraId="0D5D2902" w14:textId="77777777" w:rsidR="00941FF0" w:rsidRPr="00966258" w:rsidRDefault="00941FF0" w:rsidP="004E5107">
      <w:pPr>
        <w:spacing w:after="0" w:line="360" w:lineRule="auto"/>
        <w:jc w:val="both"/>
      </w:pPr>
    </w:p>
    <w:p w14:paraId="49FAD9E3" w14:textId="458A02AE" w:rsidR="009763FC" w:rsidRPr="000A31A3" w:rsidRDefault="000A31A3" w:rsidP="004E5107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0A521C">
        <w:rPr>
          <w:b/>
          <w:sz w:val="24"/>
          <w:szCs w:val="24"/>
        </w:rPr>
        <w:t>Avis concernant l’analyse/</w:t>
      </w:r>
      <w:r w:rsidRPr="000A31A3">
        <w:rPr>
          <w:b/>
          <w:sz w:val="24"/>
          <w:szCs w:val="24"/>
        </w:rPr>
        <w:t xml:space="preserve">inclusion </w:t>
      </w:r>
      <w:r w:rsidR="001732F5" w:rsidRPr="000A31A3">
        <w:rPr>
          <w:b/>
          <w:sz w:val="24"/>
          <w:szCs w:val="24"/>
        </w:rPr>
        <w:t>des</w:t>
      </w:r>
      <w:r w:rsidR="004E5107" w:rsidRPr="000A31A3">
        <w:rPr>
          <w:b/>
          <w:sz w:val="24"/>
          <w:szCs w:val="24"/>
        </w:rPr>
        <w:t xml:space="preserve"> gène</w:t>
      </w:r>
      <w:r w:rsidR="001732F5" w:rsidRPr="000A31A3">
        <w:rPr>
          <w:b/>
          <w:sz w:val="24"/>
          <w:szCs w:val="24"/>
        </w:rPr>
        <w:t>s </w:t>
      </w:r>
      <w:r w:rsidR="001732F5" w:rsidRPr="000A31A3">
        <w:rPr>
          <w:b/>
          <w:i/>
          <w:sz w:val="24"/>
          <w:szCs w:val="24"/>
        </w:rPr>
        <w:t>POLE</w:t>
      </w:r>
      <w:r w:rsidR="001732F5" w:rsidRPr="000A31A3">
        <w:rPr>
          <w:b/>
          <w:sz w:val="24"/>
          <w:szCs w:val="24"/>
        </w:rPr>
        <w:t xml:space="preserve"> et </w:t>
      </w:r>
      <w:r w:rsidR="001732F5" w:rsidRPr="000A31A3">
        <w:rPr>
          <w:b/>
          <w:i/>
          <w:sz w:val="24"/>
          <w:szCs w:val="24"/>
        </w:rPr>
        <w:t>POLD1</w:t>
      </w:r>
      <w:r w:rsidR="004E5107" w:rsidRPr="000A31A3">
        <w:rPr>
          <w:b/>
          <w:sz w:val="24"/>
          <w:szCs w:val="24"/>
        </w:rPr>
        <w:t xml:space="preserve"> </w:t>
      </w:r>
      <w:r w:rsidR="0019740A" w:rsidRPr="000A31A3">
        <w:rPr>
          <w:b/>
          <w:sz w:val="24"/>
          <w:szCs w:val="24"/>
        </w:rPr>
        <w:t xml:space="preserve">dans le panel « tube digestif » </w:t>
      </w:r>
    </w:p>
    <w:p w14:paraId="214D7137" w14:textId="3A937BE8" w:rsidR="00954ABB" w:rsidRPr="00CA6F28" w:rsidRDefault="007A186D" w:rsidP="00954ABB">
      <w:pPr>
        <w:spacing w:after="0" w:line="360" w:lineRule="auto"/>
        <w:jc w:val="both"/>
        <w:rPr>
          <w:color w:val="FF0000"/>
        </w:rPr>
      </w:pPr>
      <w:r w:rsidRPr="00966258">
        <w:t>En l’état actuel des connaissances,</w:t>
      </w:r>
      <w:r w:rsidR="00F85212" w:rsidRPr="00966258">
        <w:t xml:space="preserve"> </w:t>
      </w:r>
      <w:r w:rsidR="00CA6F28" w:rsidRPr="00966258">
        <w:t>i</w:t>
      </w:r>
      <w:r w:rsidR="00954ABB" w:rsidRPr="00966258">
        <w:t xml:space="preserve">l </w:t>
      </w:r>
      <w:r w:rsidR="00BE15DC" w:rsidRPr="00966258">
        <w:t xml:space="preserve">semble </w:t>
      </w:r>
      <w:r w:rsidR="00954ABB" w:rsidRPr="00966258">
        <w:t>existe</w:t>
      </w:r>
      <w:r w:rsidR="00BE15DC" w:rsidRPr="00966258">
        <w:t>r</w:t>
      </w:r>
      <w:r w:rsidR="00954ABB" w:rsidRPr="00966258">
        <w:t xml:space="preserve"> un risque très élevé </w:t>
      </w:r>
      <w:r w:rsidR="00BE15DC" w:rsidRPr="00966258">
        <w:t>de</w:t>
      </w:r>
      <w:r w:rsidR="00954ABB" w:rsidRPr="00966258">
        <w:t xml:space="preserve"> C</w:t>
      </w:r>
      <w:r w:rsidR="00A60CE7" w:rsidRPr="00966258">
        <w:t xml:space="preserve">CR  </w:t>
      </w:r>
      <w:r w:rsidR="00954ABB" w:rsidRPr="00966258">
        <w:t xml:space="preserve">chez les </w:t>
      </w:r>
      <w:r w:rsidR="00A60CE7" w:rsidRPr="00966258">
        <w:t xml:space="preserve">individus </w:t>
      </w:r>
      <w:r w:rsidR="00954ABB" w:rsidRPr="00966258">
        <w:t>qui seraient identifiés porteu</w:t>
      </w:r>
      <w:r w:rsidR="00A60CE7" w:rsidRPr="00966258">
        <w:t xml:space="preserve">rs </w:t>
      </w:r>
      <w:r w:rsidR="00BE15DC" w:rsidRPr="00966258">
        <w:t xml:space="preserve"> d’une mutation des</w:t>
      </w:r>
      <w:r w:rsidR="00BE15DC">
        <w:t xml:space="preserve"> gènes </w:t>
      </w:r>
      <w:r w:rsidR="00BE15DC" w:rsidRPr="00002F40">
        <w:rPr>
          <w:i/>
        </w:rPr>
        <w:t>POLE</w:t>
      </w:r>
      <w:r w:rsidR="00BE15DC">
        <w:t xml:space="preserve"> </w:t>
      </w:r>
      <w:r w:rsidR="00002F40">
        <w:t xml:space="preserve">ou </w:t>
      </w:r>
      <w:r w:rsidR="00BE15DC" w:rsidRPr="00002F40">
        <w:rPr>
          <w:i/>
        </w:rPr>
        <w:t>POLD1</w:t>
      </w:r>
      <w:r w:rsidR="00954ABB">
        <w:t xml:space="preserve"> </w:t>
      </w:r>
      <w:r w:rsidR="00954ABB" w:rsidRPr="00954ABB">
        <w:t xml:space="preserve">dans le cadre d’une analyse </w:t>
      </w:r>
      <w:r w:rsidR="00A60CE7">
        <w:t>pour un</w:t>
      </w:r>
      <w:r w:rsidR="00931EC5">
        <w:t>e</w:t>
      </w:r>
      <w:r w:rsidR="00A60CE7">
        <w:t xml:space="preserve"> prédisposition héréditaire au CCR</w:t>
      </w:r>
      <w:r w:rsidR="00954ABB" w:rsidRPr="004E5107">
        <w:t xml:space="preserve">. </w:t>
      </w:r>
    </w:p>
    <w:p w14:paraId="042425C7" w14:textId="77777777" w:rsidR="000A31A3" w:rsidRPr="000A521C" w:rsidRDefault="000A31A3" w:rsidP="000A31A3">
      <w:pPr>
        <w:spacing w:after="0" w:line="360" w:lineRule="auto"/>
        <w:jc w:val="both"/>
      </w:pPr>
    </w:p>
    <w:p w14:paraId="79C9EF7F" w14:textId="606071A6" w:rsidR="000A31A3" w:rsidRDefault="000A31A3" w:rsidP="000A3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rPr>
          <w:b/>
        </w:rPr>
        <w:t xml:space="preserve">En conséquence,  en raison d’une utilité clinique reconnue les gènes </w:t>
      </w:r>
      <w:r w:rsidRPr="000A31A3">
        <w:rPr>
          <w:b/>
          <w:i/>
        </w:rPr>
        <w:t>POLE</w:t>
      </w:r>
      <w:r>
        <w:rPr>
          <w:b/>
        </w:rPr>
        <w:t xml:space="preserve"> et </w:t>
      </w:r>
      <w:r w:rsidRPr="000A31A3">
        <w:rPr>
          <w:b/>
          <w:i/>
        </w:rPr>
        <w:t>POLD1</w:t>
      </w:r>
      <w:r>
        <w:rPr>
          <w:b/>
        </w:rPr>
        <w:t xml:space="preserve"> sont inclus dans le</w:t>
      </w:r>
      <w:r w:rsidRPr="002B02AD">
        <w:rPr>
          <w:b/>
        </w:rPr>
        <w:t xml:space="preserve"> panel </w:t>
      </w:r>
      <w:r>
        <w:rPr>
          <w:b/>
        </w:rPr>
        <w:t>de gènes diagnostic « tube digestif »</w:t>
      </w:r>
      <w:r>
        <w:t xml:space="preserve">. </w:t>
      </w:r>
    </w:p>
    <w:p w14:paraId="42813EA8" w14:textId="77777777" w:rsidR="0065033D" w:rsidRPr="00966258" w:rsidRDefault="0065033D" w:rsidP="00510A2D">
      <w:pPr>
        <w:spacing w:after="0" w:line="360" w:lineRule="auto"/>
        <w:jc w:val="both"/>
      </w:pPr>
    </w:p>
    <w:p w14:paraId="7FB23718" w14:textId="77777777" w:rsidR="003A62AD" w:rsidRPr="00966258" w:rsidRDefault="004E5107" w:rsidP="004E5107">
      <w:pPr>
        <w:spacing w:after="0" w:line="360" w:lineRule="auto"/>
        <w:jc w:val="both"/>
      </w:pPr>
      <w:r w:rsidRPr="00966258">
        <w:t>L</w:t>
      </w:r>
      <w:r w:rsidR="00CA30D6" w:rsidRPr="00966258">
        <w:t>’analyse des</w:t>
      </w:r>
      <w:r w:rsidR="002B02AD" w:rsidRPr="00966258">
        <w:t xml:space="preserve"> gène</w:t>
      </w:r>
      <w:r w:rsidR="00CA30D6" w:rsidRPr="00966258">
        <w:t xml:space="preserve">s </w:t>
      </w:r>
      <w:r w:rsidR="00CA30D6" w:rsidRPr="00002F40">
        <w:rPr>
          <w:i/>
        </w:rPr>
        <w:t>POLE</w:t>
      </w:r>
      <w:r w:rsidR="00CA30D6" w:rsidRPr="00966258">
        <w:t xml:space="preserve"> et </w:t>
      </w:r>
      <w:r w:rsidR="00CA30D6" w:rsidRPr="00002F40">
        <w:rPr>
          <w:i/>
        </w:rPr>
        <w:t>POLD1</w:t>
      </w:r>
      <w:r w:rsidR="0065033D" w:rsidRPr="00966258">
        <w:t xml:space="preserve"> </w:t>
      </w:r>
      <w:r w:rsidR="002B02AD" w:rsidRPr="00966258">
        <w:t>est</w:t>
      </w:r>
      <w:r w:rsidRPr="00966258">
        <w:t xml:space="preserve"> </w:t>
      </w:r>
      <w:r w:rsidR="002B02AD" w:rsidRPr="00966258">
        <w:t xml:space="preserve">réalisée </w:t>
      </w:r>
      <w:r w:rsidR="002321B0" w:rsidRPr="00966258">
        <w:t>devant tout contexte personnel ou familial de C</w:t>
      </w:r>
      <w:r w:rsidR="00A60CE7" w:rsidRPr="00966258">
        <w:t>CR</w:t>
      </w:r>
      <w:r w:rsidR="00CA30D6" w:rsidRPr="00966258">
        <w:t>,</w:t>
      </w:r>
      <w:r w:rsidR="002321B0" w:rsidRPr="00966258">
        <w:t xml:space="preserve"> </w:t>
      </w:r>
      <w:r w:rsidR="00CA30D6" w:rsidRPr="00966258">
        <w:t xml:space="preserve">et/ou de polypes </w:t>
      </w:r>
      <w:proofErr w:type="spellStart"/>
      <w:r w:rsidR="00CA30D6" w:rsidRPr="00966258">
        <w:t>adénomateux</w:t>
      </w:r>
      <w:proofErr w:type="spellEnd"/>
      <w:r w:rsidR="00CA30D6" w:rsidRPr="00966258">
        <w:t xml:space="preserve"> coliques, </w:t>
      </w:r>
      <w:r w:rsidR="002321B0" w:rsidRPr="00966258">
        <w:t xml:space="preserve">évocateur d’un syndrome </w:t>
      </w:r>
      <w:r w:rsidR="00CA30D6" w:rsidRPr="00966258">
        <w:t>de prédisposition au CCR</w:t>
      </w:r>
      <w:r w:rsidR="002B02AD" w:rsidRPr="00966258">
        <w:t>.</w:t>
      </w:r>
      <w:r w:rsidR="003A62AD" w:rsidRPr="00966258">
        <w:t xml:space="preserve"> </w:t>
      </w:r>
    </w:p>
    <w:p w14:paraId="4978D768" w14:textId="77777777" w:rsidR="000A31A3" w:rsidRDefault="000A31A3" w:rsidP="004E5107">
      <w:pPr>
        <w:spacing w:after="0" w:line="360" w:lineRule="auto"/>
        <w:jc w:val="both"/>
        <w:rPr>
          <w:b/>
          <w:sz w:val="24"/>
          <w:szCs w:val="24"/>
        </w:rPr>
      </w:pPr>
    </w:p>
    <w:p w14:paraId="6EF4D7A0" w14:textId="6A368AD4" w:rsidR="000A31A3" w:rsidRDefault="000A31A3" w:rsidP="004E5107">
      <w:pPr>
        <w:spacing w:after="0" w:line="360" w:lineRule="auto"/>
        <w:jc w:val="both"/>
      </w:pPr>
      <w:r w:rsidRPr="00C22569">
        <w:rPr>
          <w:b/>
          <w:sz w:val="24"/>
          <w:szCs w:val="24"/>
        </w:rPr>
        <w:t>4. Prise en charge digestive des personnes identifiées porteuses de</w:t>
      </w:r>
      <w:r>
        <w:rPr>
          <w:b/>
          <w:sz w:val="24"/>
          <w:szCs w:val="24"/>
        </w:rPr>
        <w:t xml:space="preserve"> mutation des gènes </w:t>
      </w:r>
      <w:r w:rsidRPr="000A31A3">
        <w:rPr>
          <w:b/>
          <w:i/>
          <w:sz w:val="24"/>
          <w:szCs w:val="24"/>
        </w:rPr>
        <w:t>POLE</w:t>
      </w:r>
      <w:r>
        <w:rPr>
          <w:b/>
          <w:sz w:val="24"/>
          <w:szCs w:val="24"/>
        </w:rPr>
        <w:t xml:space="preserve"> ou </w:t>
      </w:r>
      <w:r w:rsidRPr="000A31A3">
        <w:rPr>
          <w:b/>
          <w:i/>
          <w:sz w:val="24"/>
          <w:szCs w:val="24"/>
        </w:rPr>
        <w:t>POLD1</w:t>
      </w:r>
    </w:p>
    <w:p w14:paraId="47497FB8" w14:textId="77777777" w:rsidR="0065033D" w:rsidRPr="00966258" w:rsidRDefault="0065033D" w:rsidP="004E5107">
      <w:pPr>
        <w:spacing w:after="0" w:line="360" w:lineRule="auto"/>
        <w:jc w:val="both"/>
      </w:pPr>
    </w:p>
    <w:p w14:paraId="69B599DF" w14:textId="5E0ACD6C" w:rsidR="0065033D" w:rsidRPr="00966258" w:rsidRDefault="000A31A3" w:rsidP="004E5107">
      <w:pPr>
        <w:spacing w:after="0" w:line="360" w:lineRule="auto"/>
        <w:jc w:val="both"/>
        <w:rPr>
          <w:b/>
        </w:rPr>
      </w:pPr>
      <w:r>
        <w:rPr>
          <w:b/>
        </w:rPr>
        <w:t>4.1</w:t>
      </w:r>
      <w:r w:rsidR="00510A2D" w:rsidRPr="00966258">
        <w:rPr>
          <w:b/>
        </w:rPr>
        <w:t> </w:t>
      </w:r>
      <w:r w:rsidR="00AF11BD" w:rsidRPr="00966258">
        <w:rPr>
          <w:b/>
        </w:rPr>
        <w:t xml:space="preserve">Prise en charge </w:t>
      </w:r>
      <w:r w:rsidR="00A60CE7" w:rsidRPr="00966258">
        <w:rPr>
          <w:b/>
        </w:rPr>
        <w:t xml:space="preserve">colorectale des individus </w:t>
      </w:r>
      <w:r w:rsidR="00CD7F44" w:rsidRPr="00966258">
        <w:rPr>
          <w:b/>
        </w:rPr>
        <w:t>porteu</w:t>
      </w:r>
      <w:r w:rsidR="00A60CE7" w:rsidRPr="00966258">
        <w:rPr>
          <w:b/>
        </w:rPr>
        <w:t>rs</w:t>
      </w:r>
      <w:r w:rsidR="002321B0" w:rsidRPr="00966258">
        <w:rPr>
          <w:b/>
        </w:rPr>
        <w:t xml:space="preserve"> </w:t>
      </w:r>
      <w:r>
        <w:rPr>
          <w:b/>
        </w:rPr>
        <w:t xml:space="preserve">de mutations </w:t>
      </w:r>
      <w:r w:rsidR="0000796F" w:rsidRPr="00966258">
        <w:rPr>
          <w:b/>
        </w:rPr>
        <w:t xml:space="preserve">des gènes </w:t>
      </w:r>
      <w:r w:rsidR="0000796F" w:rsidRPr="00002F40">
        <w:rPr>
          <w:b/>
          <w:i/>
        </w:rPr>
        <w:t>POLE</w:t>
      </w:r>
      <w:r>
        <w:rPr>
          <w:b/>
        </w:rPr>
        <w:t xml:space="preserve"> ou</w:t>
      </w:r>
      <w:r w:rsidR="0000796F" w:rsidRPr="00966258">
        <w:rPr>
          <w:b/>
        </w:rPr>
        <w:t xml:space="preserve"> </w:t>
      </w:r>
      <w:r w:rsidR="0000796F" w:rsidRPr="00002F40">
        <w:rPr>
          <w:b/>
          <w:i/>
        </w:rPr>
        <w:t>POLD1</w:t>
      </w:r>
      <w:r w:rsidR="00941FF0" w:rsidRPr="00966258">
        <w:rPr>
          <w:b/>
        </w:rPr>
        <w:t xml:space="preserve"> </w:t>
      </w:r>
    </w:p>
    <w:p w14:paraId="0FC2F7D8" w14:textId="1815F3E9" w:rsidR="000745D9" w:rsidRPr="00966258" w:rsidRDefault="000A31A3" w:rsidP="000745D9">
      <w:pPr>
        <w:widowControl w:val="0"/>
        <w:autoSpaceDE w:val="0"/>
        <w:autoSpaceDN w:val="0"/>
        <w:adjustRightInd w:val="0"/>
        <w:spacing w:after="240" w:line="360" w:lineRule="auto"/>
        <w:jc w:val="both"/>
      </w:pPr>
      <w:r>
        <w:t xml:space="preserve">* </w:t>
      </w:r>
      <w:r w:rsidR="003A62AD" w:rsidRPr="00966258">
        <w:t xml:space="preserve">La prise en charge des </w:t>
      </w:r>
      <w:r w:rsidR="00A60CE7" w:rsidRPr="00966258">
        <w:t xml:space="preserve">individus </w:t>
      </w:r>
      <w:r w:rsidR="003A62AD" w:rsidRPr="00966258">
        <w:t>porteu</w:t>
      </w:r>
      <w:r w:rsidR="00A60CE7" w:rsidRPr="00966258">
        <w:t xml:space="preserve">rs </w:t>
      </w:r>
      <w:r w:rsidR="003A62AD" w:rsidRPr="00966258">
        <w:t xml:space="preserve">d’une mutation </w:t>
      </w:r>
      <w:r w:rsidR="0000796F" w:rsidRPr="00966258">
        <w:t xml:space="preserve">des gènes </w:t>
      </w:r>
      <w:r w:rsidR="0000796F" w:rsidRPr="001778F0">
        <w:rPr>
          <w:i/>
        </w:rPr>
        <w:t>POLE</w:t>
      </w:r>
      <w:r w:rsidR="0000796F" w:rsidRPr="00966258">
        <w:t xml:space="preserve"> et </w:t>
      </w:r>
      <w:r w:rsidR="0000796F" w:rsidRPr="001778F0">
        <w:rPr>
          <w:i/>
        </w:rPr>
        <w:t>POLD1</w:t>
      </w:r>
      <w:r w:rsidR="003A62AD" w:rsidRPr="00966258">
        <w:t xml:space="preserve"> </w:t>
      </w:r>
      <w:r w:rsidR="0000796F" w:rsidRPr="00966258">
        <w:t>doit suivre les préconisations des</w:t>
      </w:r>
      <w:r w:rsidR="00941FF0" w:rsidRPr="00966258">
        <w:t xml:space="preserve"> </w:t>
      </w:r>
      <w:r w:rsidR="003A62AD" w:rsidRPr="00966258">
        <w:t>référentiel</w:t>
      </w:r>
      <w:r w:rsidR="0000796F" w:rsidRPr="00966258">
        <w:t xml:space="preserve">s de prise en charge des patients à risque très élevés </w:t>
      </w:r>
      <w:r w:rsidR="009048C6" w:rsidRPr="00966258">
        <w:t xml:space="preserve">selon le référentiel HAS 2017 </w:t>
      </w:r>
      <w:r w:rsidR="0000796F" w:rsidRPr="00966258">
        <w:t>à savoir  une coloscopie</w:t>
      </w:r>
      <w:r w:rsidR="00A13B8B" w:rsidRPr="00966258">
        <w:t xml:space="preserve"> </w:t>
      </w:r>
      <w:r w:rsidR="00A20A06" w:rsidRPr="00966258">
        <w:t xml:space="preserve">avec </w:t>
      </w:r>
      <w:proofErr w:type="spellStart"/>
      <w:r w:rsidR="00A20A06" w:rsidRPr="00966258">
        <w:t>chromoendoscopie</w:t>
      </w:r>
      <w:proofErr w:type="spellEnd"/>
      <w:r w:rsidR="00A20A06" w:rsidRPr="00966258">
        <w:t xml:space="preserve"> à l’indigo carmin</w:t>
      </w:r>
      <w:r w:rsidR="006C794C" w:rsidRPr="00966258">
        <w:t xml:space="preserve"> tous les 1 à 2 ans</w:t>
      </w:r>
      <w:r w:rsidR="000745D9" w:rsidRPr="00966258">
        <w:t xml:space="preserve"> à adapter selon le contexte (nombre de polypes, contexte familial) et la prise en charge</w:t>
      </w:r>
      <w:r w:rsidR="009048C6" w:rsidRPr="00966258">
        <w:t>.</w:t>
      </w:r>
    </w:p>
    <w:p w14:paraId="037E75D0" w14:textId="63C025EC" w:rsidR="000A31A3" w:rsidRPr="00966258" w:rsidRDefault="000A31A3" w:rsidP="000A31A3">
      <w:pPr>
        <w:spacing w:after="0" w:line="360" w:lineRule="auto"/>
        <w:jc w:val="both"/>
        <w:rPr>
          <w:b/>
        </w:rPr>
      </w:pPr>
      <w:r>
        <w:rPr>
          <w:b/>
        </w:rPr>
        <w:lastRenderedPageBreak/>
        <w:t>4.2</w:t>
      </w:r>
      <w:r w:rsidRPr="00966258">
        <w:rPr>
          <w:b/>
        </w:rPr>
        <w:t xml:space="preserve"> - Prise en charge </w:t>
      </w:r>
      <w:r>
        <w:rPr>
          <w:b/>
        </w:rPr>
        <w:t>duodénale</w:t>
      </w:r>
      <w:r w:rsidRPr="00966258">
        <w:rPr>
          <w:b/>
        </w:rPr>
        <w:t xml:space="preserve"> des individus identifiés porteurs de mutations des gènes </w:t>
      </w:r>
      <w:r w:rsidRPr="001778F0">
        <w:rPr>
          <w:b/>
          <w:i/>
        </w:rPr>
        <w:t>POLE</w:t>
      </w:r>
      <w:r w:rsidRPr="00966258">
        <w:rPr>
          <w:b/>
        </w:rPr>
        <w:t xml:space="preserve"> et </w:t>
      </w:r>
      <w:r w:rsidRPr="001778F0">
        <w:rPr>
          <w:b/>
          <w:i/>
        </w:rPr>
        <w:t>POLD1 </w:t>
      </w:r>
    </w:p>
    <w:p w14:paraId="516E004D" w14:textId="77777777" w:rsidR="000A31A3" w:rsidRDefault="000A31A3" w:rsidP="00F85212">
      <w:pPr>
        <w:spacing w:after="0" w:line="360" w:lineRule="auto"/>
        <w:jc w:val="both"/>
        <w:rPr>
          <w:b/>
        </w:rPr>
      </w:pPr>
    </w:p>
    <w:p w14:paraId="3A56AEDC" w14:textId="77777777" w:rsidR="000A31A3" w:rsidRPr="00D76FB2" w:rsidRDefault="000A31A3" w:rsidP="000A31A3">
      <w:pPr>
        <w:spacing w:after="0" w:line="360" w:lineRule="auto"/>
        <w:jc w:val="both"/>
        <w:rPr>
          <w:strike/>
        </w:rPr>
      </w:pPr>
      <w:r w:rsidRPr="00C2135A">
        <w:rPr>
          <w:b/>
        </w:rPr>
        <w:t>*</w:t>
      </w:r>
      <w:r w:rsidRPr="005802F8">
        <w:rPr>
          <w:b/>
          <w:color w:val="FF0000"/>
        </w:rPr>
        <w:t> </w:t>
      </w:r>
      <w:r>
        <w:t>M</w:t>
      </w:r>
      <w:r w:rsidRPr="002D660A">
        <w:t>ise en place d’une sur</w:t>
      </w:r>
      <w:r>
        <w:t xml:space="preserve">veillance endoscopique du tube digestif supérieur en cas de polypose </w:t>
      </w:r>
      <w:proofErr w:type="spellStart"/>
      <w:r>
        <w:t>adénomateuse</w:t>
      </w:r>
      <w:proofErr w:type="spellEnd"/>
      <w:r>
        <w:t xml:space="preserve"> colorectale/ polypes </w:t>
      </w:r>
      <w:proofErr w:type="spellStart"/>
      <w:r>
        <w:t>adénomateux</w:t>
      </w:r>
      <w:proofErr w:type="spellEnd"/>
      <w:r>
        <w:t xml:space="preserve"> multiples, </w:t>
      </w:r>
      <w:r w:rsidRPr="002D660A">
        <w:t>conformément aux recommandations des référentie</w:t>
      </w:r>
      <w:r>
        <w:t>ls HAS et des sociétés savantes.</w:t>
      </w:r>
    </w:p>
    <w:p w14:paraId="040E7978" w14:textId="77777777" w:rsidR="000A31A3" w:rsidRDefault="000A31A3" w:rsidP="00F85212">
      <w:pPr>
        <w:spacing w:after="0" w:line="360" w:lineRule="auto"/>
        <w:jc w:val="both"/>
        <w:rPr>
          <w:b/>
        </w:rPr>
      </w:pPr>
    </w:p>
    <w:p w14:paraId="20C15DAC" w14:textId="6F127DA3" w:rsidR="00F85212" w:rsidRPr="00966258" w:rsidRDefault="000A31A3" w:rsidP="00F85212">
      <w:pPr>
        <w:spacing w:after="0" w:line="360" w:lineRule="auto"/>
        <w:jc w:val="both"/>
        <w:rPr>
          <w:b/>
        </w:rPr>
      </w:pPr>
      <w:r>
        <w:rPr>
          <w:b/>
        </w:rPr>
        <w:t>4.3</w:t>
      </w:r>
      <w:r w:rsidR="00F85212" w:rsidRPr="00966258">
        <w:rPr>
          <w:b/>
        </w:rPr>
        <w:t> Prise en charge</w:t>
      </w:r>
      <w:r w:rsidR="00CD7F44" w:rsidRPr="00966258">
        <w:rPr>
          <w:b/>
        </w:rPr>
        <w:t> </w:t>
      </w:r>
      <w:r w:rsidR="008C1BC7" w:rsidRPr="00966258">
        <w:rPr>
          <w:b/>
        </w:rPr>
        <w:t xml:space="preserve">extra </w:t>
      </w:r>
      <w:r>
        <w:rPr>
          <w:b/>
        </w:rPr>
        <w:t>digestive d</w:t>
      </w:r>
      <w:r w:rsidR="00F85212" w:rsidRPr="00966258">
        <w:rPr>
          <w:b/>
        </w:rPr>
        <w:t xml:space="preserve">es </w:t>
      </w:r>
      <w:r w:rsidR="00CD7F44" w:rsidRPr="00966258">
        <w:rPr>
          <w:b/>
        </w:rPr>
        <w:t xml:space="preserve">individus </w:t>
      </w:r>
      <w:r w:rsidR="00F85212" w:rsidRPr="00966258">
        <w:rPr>
          <w:b/>
        </w:rPr>
        <w:t>identifiés porteu</w:t>
      </w:r>
      <w:r w:rsidR="00CD7F44" w:rsidRPr="00966258">
        <w:rPr>
          <w:b/>
        </w:rPr>
        <w:t>rs</w:t>
      </w:r>
      <w:r w:rsidR="008C1BC7" w:rsidRPr="00966258">
        <w:rPr>
          <w:b/>
        </w:rPr>
        <w:t xml:space="preserve"> de mutations</w:t>
      </w:r>
      <w:r w:rsidR="00F85212" w:rsidRPr="00966258">
        <w:rPr>
          <w:b/>
        </w:rPr>
        <w:t xml:space="preserve"> </w:t>
      </w:r>
      <w:r w:rsidR="008C1BC7" w:rsidRPr="00966258">
        <w:rPr>
          <w:b/>
        </w:rPr>
        <w:t xml:space="preserve">des gènes </w:t>
      </w:r>
      <w:r w:rsidR="008C1BC7" w:rsidRPr="001778F0">
        <w:rPr>
          <w:b/>
          <w:i/>
        </w:rPr>
        <w:t>POLE</w:t>
      </w:r>
      <w:r w:rsidR="008C1BC7" w:rsidRPr="00966258">
        <w:rPr>
          <w:b/>
        </w:rPr>
        <w:t xml:space="preserve"> et </w:t>
      </w:r>
      <w:r w:rsidR="008C1BC7" w:rsidRPr="001778F0">
        <w:rPr>
          <w:b/>
          <w:i/>
        </w:rPr>
        <w:t>POLD1</w:t>
      </w:r>
      <w:r w:rsidR="00F85212" w:rsidRPr="001778F0">
        <w:rPr>
          <w:b/>
          <w:i/>
        </w:rPr>
        <w:t> </w:t>
      </w:r>
    </w:p>
    <w:p w14:paraId="35334FA0" w14:textId="1D3AED5D" w:rsidR="008C1BC7" w:rsidRPr="00931EC5" w:rsidRDefault="000A31A3" w:rsidP="00F85212">
      <w:pPr>
        <w:spacing w:after="0" w:line="360" w:lineRule="auto"/>
        <w:jc w:val="both"/>
      </w:pPr>
      <w:r>
        <w:t xml:space="preserve">* </w:t>
      </w:r>
      <w:r w:rsidR="0032506B" w:rsidRPr="00931EC5">
        <w:t>Absence de recommandations en l’absence d’estimation des risques.</w:t>
      </w:r>
    </w:p>
    <w:p w14:paraId="2DB3A9E8" w14:textId="77777777" w:rsidR="000A31A3" w:rsidRDefault="000A31A3" w:rsidP="00510A2D">
      <w:pPr>
        <w:spacing w:after="0" w:line="360" w:lineRule="auto"/>
        <w:jc w:val="both"/>
        <w:rPr>
          <w:b/>
          <w:sz w:val="24"/>
        </w:rPr>
      </w:pPr>
    </w:p>
    <w:p w14:paraId="5E2B86BA" w14:textId="336AC556" w:rsidR="000A31A3" w:rsidRPr="000A31A3" w:rsidRDefault="000A31A3" w:rsidP="000A31A3">
      <w:pPr>
        <w:spacing w:after="0" w:line="360" w:lineRule="auto"/>
        <w:jc w:val="both"/>
        <w:rPr>
          <w:b/>
          <w:sz w:val="24"/>
        </w:rPr>
      </w:pPr>
      <w:r w:rsidRPr="00FF0DA8">
        <w:rPr>
          <w:b/>
          <w:sz w:val="24"/>
        </w:rPr>
        <w:t>5. Indication de tests ciblés chez les apparentés de patients porteurs de mutations</w:t>
      </w:r>
    </w:p>
    <w:p w14:paraId="46DC73B3" w14:textId="0AAD1963" w:rsidR="000A31A3" w:rsidRPr="00966258" w:rsidRDefault="000A31A3" w:rsidP="000A31A3">
      <w:pPr>
        <w:spacing w:after="0" w:line="360" w:lineRule="auto"/>
        <w:jc w:val="both"/>
      </w:pPr>
      <w:r w:rsidRPr="00966258">
        <w:t xml:space="preserve">Les tests génétiques chez les apparentés peuvent être réalisés car le statut porteur/non porteur de la mutation est suffisamment discriminant pour identifier deux groupes de risques de CCR et de polypes </w:t>
      </w:r>
      <w:proofErr w:type="spellStart"/>
      <w:r w:rsidRPr="00966258">
        <w:t>adénomateux</w:t>
      </w:r>
      <w:proofErr w:type="spellEnd"/>
      <w:r w:rsidRPr="00966258">
        <w:t xml:space="preserve"> distincts justifiant de prises en charge différentes (cf. </w:t>
      </w:r>
      <w:r>
        <w:t>supra</w:t>
      </w:r>
      <w:r w:rsidRPr="00966258">
        <w:t>).</w:t>
      </w:r>
    </w:p>
    <w:p w14:paraId="7D847939" w14:textId="77777777" w:rsidR="000A31A3" w:rsidRPr="00E26F22" w:rsidRDefault="000A31A3" w:rsidP="00510A2D">
      <w:pPr>
        <w:spacing w:after="0" w:line="360" w:lineRule="auto"/>
        <w:jc w:val="both"/>
        <w:rPr>
          <w:b/>
          <w:sz w:val="28"/>
          <w:szCs w:val="28"/>
          <w:u w:val="single"/>
        </w:rPr>
      </w:pPr>
    </w:p>
    <w:p w14:paraId="22AB6396" w14:textId="77777777" w:rsidR="000A31A3" w:rsidRPr="005763FD" w:rsidRDefault="000A31A3" w:rsidP="000A31A3">
      <w:pPr>
        <w:spacing w:after="0" w:line="360" w:lineRule="auto"/>
        <w:jc w:val="both"/>
        <w:rPr>
          <w:b/>
          <w:sz w:val="24"/>
          <w:szCs w:val="24"/>
        </w:rPr>
      </w:pPr>
      <w:r w:rsidRPr="00FF0DA8">
        <w:rPr>
          <w:b/>
          <w:sz w:val="24"/>
          <w:szCs w:val="24"/>
        </w:rPr>
        <w:t>6. Autres préconisations et perspectives</w:t>
      </w:r>
    </w:p>
    <w:p w14:paraId="6465F561" w14:textId="6E1291DA" w:rsidR="00E26F22" w:rsidRDefault="00E26F22" w:rsidP="00510A2D">
      <w:pPr>
        <w:spacing w:after="0" w:line="360" w:lineRule="auto"/>
        <w:jc w:val="both"/>
      </w:pPr>
      <w:r>
        <w:t xml:space="preserve">* </w:t>
      </w:r>
      <w:r w:rsidRPr="00966258">
        <w:t>I</w:t>
      </w:r>
      <w:r>
        <w:t>ntérêt d’une i</w:t>
      </w:r>
      <w:r w:rsidRPr="00966258">
        <w:t xml:space="preserve">nclusion </w:t>
      </w:r>
      <w:r>
        <w:t>de ce gène dans un projet de recherche d’épidémiologie génétique afin de préciser le phénotype et les données de risque</w:t>
      </w:r>
    </w:p>
    <w:p w14:paraId="2EA3B300" w14:textId="7EECCFE8" w:rsidR="007F5CFD" w:rsidRPr="00E26F22" w:rsidRDefault="007F5CFD" w:rsidP="00510A2D">
      <w:pPr>
        <w:spacing w:after="0" w:line="360" w:lineRule="auto"/>
        <w:jc w:val="both"/>
      </w:pPr>
      <w:r>
        <w:t xml:space="preserve">* Accès en routine a des tests fonctionnels pour aider à classer les </w:t>
      </w:r>
      <w:proofErr w:type="spellStart"/>
      <w:r>
        <w:t>variants</w:t>
      </w:r>
      <w:proofErr w:type="spellEnd"/>
    </w:p>
    <w:p w14:paraId="52A0ACAC" w14:textId="08F8A163" w:rsidR="00241AA0" w:rsidRPr="00966258" w:rsidRDefault="00931EC5" w:rsidP="00510A2D">
      <w:pPr>
        <w:spacing w:after="0" w:line="360" w:lineRule="auto"/>
        <w:jc w:val="both"/>
      </w:pPr>
      <w:r>
        <w:t xml:space="preserve">* </w:t>
      </w:r>
      <w:r w:rsidR="009048C6" w:rsidRPr="00966258">
        <w:t>Importance de la v</w:t>
      </w:r>
      <w:r w:rsidR="00241AA0" w:rsidRPr="00966258">
        <w:t>eille bibliographique</w:t>
      </w:r>
    </w:p>
    <w:p w14:paraId="790D20E4" w14:textId="4CD347AA" w:rsidR="00F85212" w:rsidRPr="00966258" w:rsidRDefault="00931EC5" w:rsidP="00510A2D">
      <w:pPr>
        <w:spacing w:after="0" w:line="360" w:lineRule="auto"/>
        <w:jc w:val="both"/>
      </w:pPr>
      <w:r>
        <w:t xml:space="preserve">* </w:t>
      </w:r>
      <w:r w:rsidR="009048C6" w:rsidRPr="00966258">
        <w:t>P</w:t>
      </w:r>
      <w:r w:rsidR="00241AA0" w:rsidRPr="00966258">
        <w:t xml:space="preserve">ublication </w:t>
      </w:r>
      <w:r w:rsidR="007B3D3D">
        <w:t>des données</w:t>
      </w:r>
      <w:r w:rsidR="00241AA0" w:rsidRPr="00966258">
        <w:t xml:space="preserve"> françaises</w:t>
      </w:r>
      <w:r w:rsidR="00F85212" w:rsidRPr="00966258">
        <w:t xml:space="preserve"> </w:t>
      </w:r>
      <w:r w:rsidR="007B3D3D">
        <w:t>en 2019</w:t>
      </w:r>
    </w:p>
    <w:sectPr w:rsidR="00F85212" w:rsidRPr="00966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9E099" w14:textId="77777777" w:rsidR="008A0FB8" w:rsidRDefault="008A0FB8" w:rsidP="00510A2D">
      <w:pPr>
        <w:spacing w:after="0" w:line="240" w:lineRule="auto"/>
      </w:pPr>
      <w:r>
        <w:separator/>
      </w:r>
    </w:p>
  </w:endnote>
  <w:endnote w:type="continuationSeparator" w:id="0">
    <w:p w14:paraId="22BCEBA6" w14:textId="77777777" w:rsidR="008A0FB8" w:rsidRDefault="008A0FB8" w:rsidP="0051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CAE20" w14:textId="77777777" w:rsidR="00877E50" w:rsidRDefault="00877E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AA9C7" w14:textId="668C01CC" w:rsidR="000264C1" w:rsidRDefault="000264C1">
    <w:pPr>
      <w:pStyle w:val="Pieddepage"/>
    </w:pPr>
    <w:r>
      <w:t>GGC - TUBE</w:t>
    </w:r>
    <w:r>
      <w:tab/>
    </w:r>
    <w:r>
      <w:tab/>
    </w:r>
    <w:r w:rsidR="00877E50">
      <w:t>20/02/2019</w:t>
    </w:r>
  </w:p>
  <w:p w14:paraId="20530D48" w14:textId="77777777" w:rsidR="000264C1" w:rsidRDefault="000264C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BD38" w14:textId="77777777" w:rsidR="00877E50" w:rsidRDefault="00877E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44E41" w14:textId="77777777" w:rsidR="008A0FB8" w:rsidRDefault="008A0FB8" w:rsidP="00510A2D">
      <w:pPr>
        <w:spacing w:after="0" w:line="240" w:lineRule="auto"/>
      </w:pPr>
      <w:r>
        <w:separator/>
      </w:r>
    </w:p>
  </w:footnote>
  <w:footnote w:type="continuationSeparator" w:id="0">
    <w:p w14:paraId="182ADFF5" w14:textId="77777777" w:rsidR="008A0FB8" w:rsidRDefault="008A0FB8" w:rsidP="0051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5203F" w14:textId="77777777" w:rsidR="00877E50" w:rsidRDefault="00877E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0DB56" w14:textId="0D5EA4E7" w:rsidR="000264C1" w:rsidRDefault="000264C1" w:rsidP="000264C1">
    <w:pPr>
      <w:pStyle w:val="En-tte"/>
      <w:jc w:val="right"/>
    </w:pPr>
    <w:r>
      <w:rPr>
        <w:noProof/>
        <w:lang w:eastAsia="fr-FR"/>
      </w:rPr>
      <w:drawing>
        <wp:inline distT="0" distB="0" distL="0" distR="0" wp14:anchorId="5FAE6875" wp14:editId="6D310A22">
          <wp:extent cx="685800" cy="685800"/>
          <wp:effectExtent l="0" t="0" r="0" b="0"/>
          <wp:docPr id="3" name="Image 3" descr="C:\Users\jamain\AppData\Local\Microsoft\Windows\INetCache\Content.Word\Logo_GGC_RVB ONCO GENETIQ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main\AppData\Local\Microsoft\Windows\INetCache\Content.Word\Logo_GGC_RVB ONCO GENETIQ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73DD43" wp14:editId="33BB0357">
              <wp:simplePos x="0" y="0"/>
              <wp:positionH relativeFrom="column">
                <wp:posOffset>-866775</wp:posOffset>
              </wp:positionH>
              <wp:positionV relativeFrom="paragraph">
                <wp:posOffset>4095115</wp:posOffset>
              </wp:positionV>
              <wp:extent cx="7818120" cy="1154430"/>
              <wp:effectExtent l="2245995" t="0" r="2238375" b="0"/>
              <wp:wrapNone/>
              <wp:docPr id="307" name="Zone de text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8576538">
                        <a:off x="0" y="0"/>
                        <a:ext cx="7818120" cy="1154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C1846" w14:textId="77777777" w:rsidR="000264C1" w:rsidRDefault="000264C1" w:rsidP="000264C1">
                          <w:pPr>
                            <w:jc w:val="center"/>
                            <w:rPr>
                              <w:b/>
                              <w:color w:val="F2F2F2" w:themeColor="background1" w:themeShade="F2"/>
                              <w:sz w:val="96"/>
                              <w:szCs w:val="96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F2F2F2" w:themeColor="background1" w:themeShade="F2"/>
                              <w:sz w:val="96"/>
                              <w:szCs w:val="96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GGC – document de travail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73DD43" id="_x0000_t202" coordsize="21600,21600" o:spt="202" path="m,l,21600r21600,l21600,xe">
              <v:stroke joinstyle="miter"/>
              <v:path gradientshapeok="t" o:connecttype="rect"/>
            </v:shapetype>
            <v:shape id="Zone de texte 307" o:spid="_x0000_s1026" type="#_x0000_t202" style="position:absolute;left:0;text-align:left;margin-left:-68.25pt;margin-top:322.45pt;width:615.6pt;height:90.9pt;rotation:-3302427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" filled="f" stroked="f">
              <v:textbox style="mso-fit-shape-to-text:t">
                <w:txbxContent>
                  <w:p w14:paraId="37FC1846" w14:textId="77777777" w:rsidR="000264C1" w:rsidRDefault="000264C1" w:rsidP="000264C1">
                    <w:pPr>
                      <w:jc w:val="center"/>
                      <w:rPr>
                        <w:b/>
                        <w:color w:val="F2F2F2" w:themeColor="background1" w:themeShade="F2"/>
                        <w:sz w:val="96"/>
                        <w:szCs w:val="96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F2F2F2" w:themeColor="background1" w:themeShade="F2"/>
                        <w:sz w:val="96"/>
                        <w:szCs w:val="96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GGC – document de travail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90B6D" w14:textId="77777777" w:rsidR="00877E50" w:rsidRDefault="00877E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60C66"/>
    <w:multiLevelType w:val="hybridMultilevel"/>
    <w:tmpl w:val="7C867EB2"/>
    <w:lvl w:ilvl="0" w:tplc="59B020F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123EE"/>
    <w:multiLevelType w:val="hybridMultilevel"/>
    <w:tmpl w:val="403A5300"/>
    <w:lvl w:ilvl="0" w:tplc="64E04A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BE"/>
    <w:rsid w:val="00002F40"/>
    <w:rsid w:val="0000796F"/>
    <w:rsid w:val="00013411"/>
    <w:rsid w:val="000264C1"/>
    <w:rsid w:val="0003616B"/>
    <w:rsid w:val="00044140"/>
    <w:rsid w:val="000745D9"/>
    <w:rsid w:val="000A31A3"/>
    <w:rsid w:val="000E2C2B"/>
    <w:rsid w:val="000F79EF"/>
    <w:rsid w:val="0012772D"/>
    <w:rsid w:val="00130FE5"/>
    <w:rsid w:val="001732F5"/>
    <w:rsid w:val="001778F0"/>
    <w:rsid w:val="00185F25"/>
    <w:rsid w:val="001939DE"/>
    <w:rsid w:val="0019740A"/>
    <w:rsid w:val="001B2F9D"/>
    <w:rsid w:val="001C36E9"/>
    <w:rsid w:val="00200B0C"/>
    <w:rsid w:val="002222A1"/>
    <w:rsid w:val="00226735"/>
    <w:rsid w:val="002321B0"/>
    <w:rsid w:val="00241AA0"/>
    <w:rsid w:val="00271029"/>
    <w:rsid w:val="00271B02"/>
    <w:rsid w:val="00286667"/>
    <w:rsid w:val="002B02AD"/>
    <w:rsid w:val="002E3A2D"/>
    <w:rsid w:val="0032506B"/>
    <w:rsid w:val="00350E4A"/>
    <w:rsid w:val="003738BE"/>
    <w:rsid w:val="003A17A6"/>
    <w:rsid w:val="003A62AD"/>
    <w:rsid w:val="003B0C46"/>
    <w:rsid w:val="0044366D"/>
    <w:rsid w:val="004A0B4C"/>
    <w:rsid w:val="004D6880"/>
    <w:rsid w:val="004E5107"/>
    <w:rsid w:val="0050453E"/>
    <w:rsid w:val="00510A2D"/>
    <w:rsid w:val="0059541D"/>
    <w:rsid w:val="005A5B14"/>
    <w:rsid w:val="005F330B"/>
    <w:rsid w:val="00612AEF"/>
    <w:rsid w:val="006168C9"/>
    <w:rsid w:val="00616E76"/>
    <w:rsid w:val="00620F72"/>
    <w:rsid w:val="0065033D"/>
    <w:rsid w:val="006909B3"/>
    <w:rsid w:val="006A4F14"/>
    <w:rsid w:val="006B0C92"/>
    <w:rsid w:val="006C794C"/>
    <w:rsid w:val="006F5A4E"/>
    <w:rsid w:val="00711EA8"/>
    <w:rsid w:val="007A186D"/>
    <w:rsid w:val="007B3D3D"/>
    <w:rsid w:val="007F5CFD"/>
    <w:rsid w:val="008056FC"/>
    <w:rsid w:val="00810500"/>
    <w:rsid w:val="008446F9"/>
    <w:rsid w:val="00861DF9"/>
    <w:rsid w:val="008640A0"/>
    <w:rsid w:val="00877E50"/>
    <w:rsid w:val="008A0FB8"/>
    <w:rsid w:val="008A1347"/>
    <w:rsid w:val="008C1BC7"/>
    <w:rsid w:val="008C3A00"/>
    <w:rsid w:val="009048C6"/>
    <w:rsid w:val="00931EC5"/>
    <w:rsid w:val="00941FF0"/>
    <w:rsid w:val="00954ABB"/>
    <w:rsid w:val="00966258"/>
    <w:rsid w:val="009763FC"/>
    <w:rsid w:val="009948CC"/>
    <w:rsid w:val="00994EE4"/>
    <w:rsid w:val="00997313"/>
    <w:rsid w:val="009C0719"/>
    <w:rsid w:val="00A12E49"/>
    <w:rsid w:val="00A13B8B"/>
    <w:rsid w:val="00A167D7"/>
    <w:rsid w:val="00A16FC1"/>
    <w:rsid w:val="00A20A06"/>
    <w:rsid w:val="00A330E9"/>
    <w:rsid w:val="00A4060D"/>
    <w:rsid w:val="00A41235"/>
    <w:rsid w:val="00A60CE7"/>
    <w:rsid w:val="00A654C9"/>
    <w:rsid w:val="00AF11BD"/>
    <w:rsid w:val="00B10F42"/>
    <w:rsid w:val="00B55E48"/>
    <w:rsid w:val="00B91771"/>
    <w:rsid w:val="00BC70CA"/>
    <w:rsid w:val="00BE07FF"/>
    <w:rsid w:val="00BE15DC"/>
    <w:rsid w:val="00C65E28"/>
    <w:rsid w:val="00CA30D6"/>
    <w:rsid w:val="00CA6F28"/>
    <w:rsid w:val="00CC083A"/>
    <w:rsid w:val="00CD7F44"/>
    <w:rsid w:val="00CF3CEA"/>
    <w:rsid w:val="00D17A03"/>
    <w:rsid w:val="00D251A8"/>
    <w:rsid w:val="00D4309D"/>
    <w:rsid w:val="00D4623C"/>
    <w:rsid w:val="00D7180E"/>
    <w:rsid w:val="00D9047E"/>
    <w:rsid w:val="00DC3539"/>
    <w:rsid w:val="00DD62D4"/>
    <w:rsid w:val="00DF7AB5"/>
    <w:rsid w:val="00E22A77"/>
    <w:rsid w:val="00E26F22"/>
    <w:rsid w:val="00E329B7"/>
    <w:rsid w:val="00E529BE"/>
    <w:rsid w:val="00E61A73"/>
    <w:rsid w:val="00E6201D"/>
    <w:rsid w:val="00E77C62"/>
    <w:rsid w:val="00E86D23"/>
    <w:rsid w:val="00EB1C20"/>
    <w:rsid w:val="00F07C99"/>
    <w:rsid w:val="00F105FC"/>
    <w:rsid w:val="00F85212"/>
    <w:rsid w:val="00F8684A"/>
    <w:rsid w:val="00F97195"/>
    <w:rsid w:val="00FA2B02"/>
    <w:rsid w:val="00FC1AF3"/>
    <w:rsid w:val="00F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D0AFDC"/>
  <w15:docId w15:val="{5CEA5C3E-921D-4777-B4EF-0E57914F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C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2AE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0A2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0A2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0A2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2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4C1"/>
  </w:style>
  <w:style w:type="paragraph" w:styleId="Pieddepage">
    <w:name w:val="footer"/>
    <w:basedOn w:val="Normal"/>
    <w:link w:val="PieddepageCar"/>
    <w:uiPriority w:val="99"/>
    <w:unhideWhenUsed/>
    <w:rsid w:val="0002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4C1"/>
  </w:style>
  <w:style w:type="paragraph" w:styleId="Textedebulles">
    <w:name w:val="Balloon Text"/>
    <w:basedOn w:val="Normal"/>
    <w:link w:val="TextedebullesCar"/>
    <w:uiPriority w:val="99"/>
    <w:semiHidden/>
    <w:unhideWhenUsed/>
    <w:rsid w:val="008A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C5FF-74EA-4251-8CDC-2196DE32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Léon Bérard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LASSET Christine</dc:creator>
  <cp:lastModifiedBy>Adelaïde BRION</cp:lastModifiedBy>
  <cp:revision>2</cp:revision>
  <dcterms:created xsi:type="dcterms:W3CDTF">2021-11-15T14:25:00Z</dcterms:created>
  <dcterms:modified xsi:type="dcterms:W3CDTF">2021-11-15T14:25:00Z</dcterms:modified>
</cp:coreProperties>
</file>